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5D396" w14:textId="77777777" w:rsidR="00C655CE" w:rsidRDefault="00B21ED7">
      <w:pPr>
        <w:spacing w:line="240" w:lineRule="auto"/>
        <w:jc w:val="center"/>
        <w:rPr>
          <w:b/>
          <w:sz w:val="24"/>
          <w:szCs w:val="24"/>
        </w:rPr>
      </w:pPr>
      <w:r>
        <w:rPr>
          <w:b/>
          <w:sz w:val="24"/>
          <w:szCs w:val="24"/>
        </w:rPr>
        <w:t xml:space="preserve"> Month Two: Activities 8-11</w:t>
      </w:r>
    </w:p>
    <w:p w14:paraId="1643163C" w14:textId="77777777" w:rsidR="00C655CE" w:rsidRDefault="00C655CE">
      <w:pPr>
        <w:spacing w:line="240" w:lineRule="auto"/>
        <w:jc w:val="center"/>
        <w:rPr>
          <w:b/>
          <w:sz w:val="24"/>
          <w:szCs w:val="24"/>
        </w:rPr>
      </w:pPr>
    </w:p>
    <w:tbl>
      <w:tblPr>
        <w:tblStyle w:val="a"/>
        <w:tblW w:w="98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05"/>
        <w:gridCol w:w="7650"/>
      </w:tblGrid>
      <w:tr w:rsidR="00C655CE" w14:paraId="59A30615" w14:textId="77777777">
        <w:tc>
          <w:tcPr>
            <w:tcW w:w="2205" w:type="dxa"/>
            <w:shd w:val="clear" w:color="auto" w:fill="auto"/>
            <w:tcMar>
              <w:top w:w="0" w:type="dxa"/>
              <w:left w:w="108" w:type="dxa"/>
              <w:bottom w:w="0" w:type="dxa"/>
              <w:right w:w="108" w:type="dxa"/>
            </w:tcMar>
          </w:tcPr>
          <w:p w14:paraId="26B8AF46" w14:textId="77777777" w:rsidR="00C655CE" w:rsidRDefault="00B21ED7">
            <w:pPr>
              <w:spacing w:line="240" w:lineRule="auto"/>
              <w:rPr>
                <w:sz w:val="24"/>
                <w:szCs w:val="24"/>
              </w:rPr>
            </w:pPr>
            <w:r>
              <w:rPr>
                <w:sz w:val="24"/>
                <w:szCs w:val="24"/>
              </w:rPr>
              <w:t xml:space="preserve">Activity Number </w:t>
            </w:r>
          </w:p>
          <w:p w14:paraId="1628E21B" w14:textId="77777777" w:rsidR="00C655CE" w:rsidRDefault="00B21ED7">
            <w:pPr>
              <w:spacing w:line="240" w:lineRule="auto"/>
              <w:rPr>
                <w:sz w:val="24"/>
                <w:szCs w:val="24"/>
              </w:rPr>
            </w:pPr>
            <w:r>
              <w:rPr>
                <w:sz w:val="24"/>
                <w:szCs w:val="24"/>
              </w:rPr>
              <w:t>Time Requirement</w:t>
            </w:r>
          </w:p>
        </w:tc>
        <w:tc>
          <w:tcPr>
            <w:tcW w:w="7650" w:type="dxa"/>
            <w:shd w:val="clear" w:color="auto" w:fill="auto"/>
            <w:tcMar>
              <w:top w:w="0" w:type="dxa"/>
              <w:left w:w="108" w:type="dxa"/>
              <w:bottom w:w="0" w:type="dxa"/>
              <w:right w:w="108" w:type="dxa"/>
            </w:tcMar>
          </w:tcPr>
          <w:p w14:paraId="3976D8D6" w14:textId="77777777" w:rsidR="00C655CE" w:rsidRDefault="00B21ED7">
            <w:pPr>
              <w:spacing w:line="240" w:lineRule="auto"/>
              <w:rPr>
                <w:sz w:val="24"/>
                <w:szCs w:val="24"/>
              </w:rPr>
            </w:pPr>
            <w:r>
              <w:rPr>
                <w:sz w:val="24"/>
                <w:szCs w:val="24"/>
              </w:rPr>
              <w:t>EIGHT</w:t>
            </w:r>
          </w:p>
          <w:p w14:paraId="1F6957F8" w14:textId="77777777" w:rsidR="00C655CE" w:rsidRDefault="00B21ED7">
            <w:pPr>
              <w:spacing w:line="240" w:lineRule="auto"/>
              <w:rPr>
                <w:sz w:val="24"/>
                <w:szCs w:val="24"/>
              </w:rPr>
            </w:pPr>
            <w:r>
              <w:rPr>
                <w:sz w:val="24"/>
                <w:szCs w:val="24"/>
              </w:rPr>
              <w:t>SEVERAL WEEKS</w:t>
            </w:r>
          </w:p>
          <w:p w14:paraId="276090D9" w14:textId="77777777" w:rsidR="00C655CE" w:rsidRDefault="00B21ED7">
            <w:pPr>
              <w:spacing w:line="240" w:lineRule="auto"/>
              <w:rPr>
                <w:sz w:val="24"/>
                <w:szCs w:val="24"/>
              </w:rPr>
            </w:pPr>
            <w:r>
              <w:rPr>
                <w:sz w:val="24"/>
                <w:szCs w:val="24"/>
              </w:rPr>
              <w:t>Co-Curricular</w:t>
            </w:r>
          </w:p>
          <w:p w14:paraId="3EA1A0CF" w14:textId="77777777" w:rsidR="00C655CE" w:rsidRDefault="00B21ED7">
            <w:pPr>
              <w:spacing w:line="240" w:lineRule="auto"/>
              <w:rPr>
                <w:sz w:val="24"/>
                <w:szCs w:val="24"/>
              </w:rPr>
            </w:pPr>
            <w:r>
              <w:rPr>
                <w:sz w:val="24"/>
                <w:szCs w:val="24"/>
              </w:rPr>
              <w:t>Extra-Curricular</w:t>
            </w:r>
          </w:p>
        </w:tc>
      </w:tr>
      <w:tr w:rsidR="00C655CE" w14:paraId="50DF79DB" w14:textId="77777777">
        <w:tc>
          <w:tcPr>
            <w:tcW w:w="2205" w:type="dxa"/>
            <w:shd w:val="clear" w:color="auto" w:fill="auto"/>
            <w:tcMar>
              <w:top w:w="0" w:type="dxa"/>
              <w:left w:w="108" w:type="dxa"/>
              <w:bottom w:w="0" w:type="dxa"/>
              <w:right w:w="108" w:type="dxa"/>
            </w:tcMar>
          </w:tcPr>
          <w:p w14:paraId="5E2D2826" w14:textId="77777777" w:rsidR="00C655CE" w:rsidRDefault="00B21ED7">
            <w:pPr>
              <w:spacing w:line="240" w:lineRule="auto"/>
              <w:rPr>
                <w:sz w:val="24"/>
                <w:szCs w:val="24"/>
              </w:rPr>
            </w:pPr>
            <w:r>
              <w:rPr>
                <w:sz w:val="24"/>
                <w:szCs w:val="24"/>
              </w:rPr>
              <w:t>Title</w:t>
            </w:r>
          </w:p>
        </w:tc>
        <w:tc>
          <w:tcPr>
            <w:tcW w:w="7650" w:type="dxa"/>
            <w:shd w:val="clear" w:color="auto" w:fill="auto"/>
            <w:tcMar>
              <w:top w:w="0" w:type="dxa"/>
              <w:left w:w="108" w:type="dxa"/>
              <w:bottom w:w="0" w:type="dxa"/>
              <w:right w:w="108" w:type="dxa"/>
            </w:tcMar>
          </w:tcPr>
          <w:p w14:paraId="056A0F74" w14:textId="77777777" w:rsidR="00C655CE" w:rsidRDefault="00B21ED7">
            <w:pPr>
              <w:spacing w:line="240" w:lineRule="auto"/>
              <w:rPr>
                <w:sz w:val="24"/>
                <w:szCs w:val="24"/>
              </w:rPr>
            </w:pPr>
            <w:r>
              <w:rPr>
                <w:sz w:val="24"/>
                <w:szCs w:val="24"/>
              </w:rPr>
              <w:t>The Art of the Race</w:t>
            </w:r>
          </w:p>
        </w:tc>
      </w:tr>
      <w:tr w:rsidR="00C655CE" w14:paraId="0C3C8EF5" w14:textId="77777777">
        <w:tc>
          <w:tcPr>
            <w:tcW w:w="2205" w:type="dxa"/>
            <w:shd w:val="clear" w:color="auto" w:fill="auto"/>
            <w:tcMar>
              <w:top w:w="0" w:type="dxa"/>
              <w:left w:w="108" w:type="dxa"/>
              <w:bottom w:w="0" w:type="dxa"/>
              <w:right w:w="108" w:type="dxa"/>
            </w:tcMar>
          </w:tcPr>
          <w:p w14:paraId="2852A08D" w14:textId="77777777" w:rsidR="00C655CE" w:rsidRDefault="00B21ED7">
            <w:pPr>
              <w:spacing w:line="240" w:lineRule="auto"/>
              <w:rPr>
                <w:sz w:val="24"/>
                <w:szCs w:val="24"/>
              </w:rPr>
            </w:pPr>
            <w:r>
              <w:rPr>
                <w:sz w:val="24"/>
                <w:szCs w:val="24"/>
              </w:rPr>
              <w:t>Curriculum Areas</w:t>
            </w:r>
          </w:p>
          <w:p w14:paraId="04E5FA79" w14:textId="77777777" w:rsidR="00C655CE" w:rsidRDefault="00C655CE">
            <w:pPr>
              <w:spacing w:line="240" w:lineRule="auto"/>
              <w:rPr>
                <w:sz w:val="24"/>
                <w:szCs w:val="24"/>
              </w:rPr>
            </w:pPr>
          </w:p>
          <w:p w14:paraId="05C69EBF" w14:textId="77777777" w:rsidR="00C655CE" w:rsidRDefault="00B21ED7">
            <w:pPr>
              <w:spacing w:line="240" w:lineRule="auto"/>
              <w:rPr>
                <w:sz w:val="24"/>
                <w:szCs w:val="24"/>
              </w:rPr>
            </w:pPr>
            <w:r>
              <w:rPr>
                <w:sz w:val="24"/>
                <w:szCs w:val="24"/>
              </w:rPr>
              <w:t>Standards</w:t>
            </w:r>
          </w:p>
        </w:tc>
        <w:tc>
          <w:tcPr>
            <w:tcW w:w="7650" w:type="dxa"/>
            <w:shd w:val="clear" w:color="auto" w:fill="auto"/>
            <w:tcMar>
              <w:top w:w="0" w:type="dxa"/>
              <w:left w:w="108" w:type="dxa"/>
              <w:bottom w:w="0" w:type="dxa"/>
              <w:right w:w="108" w:type="dxa"/>
            </w:tcMar>
          </w:tcPr>
          <w:p w14:paraId="2FC4AE00" w14:textId="77777777" w:rsidR="00C655CE" w:rsidRDefault="00B21ED7">
            <w:pPr>
              <w:spacing w:line="240" w:lineRule="auto"/>
              <w:rPr>
                <w:sz w:val="24"/>
                <w:szCs w:val="24"/>
              </w:rPr>
            </w:pPr>
            <w:r>
              <w:rPr>
                <w:sz w:val="24"/>
                <w:szCs w:val="24"/>
              </w:rPr>
              <w:t>Visual Arts, Technology</w:t>
            </w:r>
          </w:p>
          <w:p w14:paraId="2753FAB6" w14:textId="77777777" w:rsidR="00C655CE" w:rsidRDefault="00C655CE">
            <w:pPr>
              <w:spacing w:line="240" w:lineRule="auto"/>
              <w:rPr>
                <w:sz w:val="24"/>
                <w:szCs w:val="24"/>
              </w:rPr>
            </w:pPr>
          </w:p>
          <w:p w14:paraId="5BC5E13F" w14:textId="77777777" w:rsidR="00C655CE" w:rsidRDefault="00B21ED7">
            <w:pPr>
              <w:spacing w:line="240" w:lineRule="auto"/>
              <w:rPr>
                <w:sz w:val="24"/>
                <w:szCs w:val="24"/>
              </w:rPr>
            </w:pPr>
            <w:r>
              <w:rPr>
                <w:sz w:val="24"/>
                <w:szCs w:val="24"/>
              </w:rPr>
              <w:t>VA: Cr2.1.III Experiment, plan, and make multiple works of art and design that explore a personally meaningful theme, idea, or concept.</w:t>
            </w:r>
          </w:p>
          <w:p w14:paraId="515F1284" w14:textId="77777777" w:rsidR="00C655CE" w:rsidRDefault="00B21ED7">
            <w:pPr>
              <w:spacing w:line="240" w:lineRule="auto"/>
              <w:rPr>
                <w:sz w:val="24"/>
                <w:szCs w:val="24"/>
              </w:rPr>
            </w:pPr>
            <w:r>
              <w:rPr>
                <w:sz w:val="24"/>
                <w:szCs w:val="24"/>
              </w:rPr>
              <w:t xml:space="preserve">VA: Cr2.2.III Demonstrate understanding of the importance of balancing freedom and responsibility in the use of images, </w:t>
            </w:r>
            <w:r>
              <w:rPr>
                <w:sz w:val="24"/>
                <w:szCs w:val="24"/>
              </w:rPr>
              <w:t>materials, tools, and equipment in the creation and circulation of creative work.</w:t>
            </w:r>
          </w:p>
          <w:p w14:paraId="4756299E" w14:textId="77777777" w:rsidR="00C655CE" w:rsidRDefault="00B21ED7">
            <w:pPr>
              <w:spacing w:line="240" w:lineRule="auto"/>
              <w:rPr>
                <w:sz w:val="24"/>
                <w:szCs w:val="24"/>
              </w:rPr>
            </w:pPr>
            <w:r>
              <w:rPr>
                <w:sz w:val="24"/>
                <w:szCs w:val="24"/>
              </w:rPr>
              <w:t>VA: Cr2.3.III Demonstrate in works of art or design how visual and material culture defines, shapes, enhances, inhibits, and/or empowers people's lives.</w:t>
            </w:r>
          </w:p>
          <w:p w14:paraId="4F87802B" w14:textId="77777777" w:rsidR="00C655CE" w:rsidRDefault="00C655CE">
            <w:pPr>
              <w:spacing w:line="240" w:lineRule="auto"/>
              <w:rPr>
                <w:sz w:val="24"/>
                <w:szCs w:val="24"/>
              </w:rPr>
            </w:pPr>
          </w:p>
          <w:p w14:paraId="1C4CCF6F" w14:textId="77777777" w:rsidR="00C655CE" w:rsidRDefault="00B21ED7">
            <w:pPr>
              <w:spacing w:line="240" w:lineRule="auto"/>
              <w:rPr>
                <w:sz w:val="24"/>
                <w:szCs w:val="24"/>
              </w:rPr>
            </w:pPr>
            <w:r>
              <w:rPr>
                <w:sz w:val="24"/>
                <w:szCs w:val="24"/>
              </w:rPr>
              <w:t>Technology: 2.17 Stu</w:t>
            </w:r>
            <w:r>
              <w:rPr>
                <w:sz w:val="24"/>
                <w:szCs w:val="24"/>
              </w:rPr>
              <w:t>dents interact effectively and work cooperatively with the many ethnic and cultural groups of our nation and world.</w:t>
            </w:r>
          </w:p>
          <w:p w14:paraId="49BE98AF" w14:textId="77777777" w:rsidR="00C655CE" w:rsidRDefault="00B21ED7">
            <w:pPr>
              <w:spacing w:line="240" w:lineRule="auto"/>
              <w:rPr>
                <w:sz w:val="24"/>
                <w:szCs w:val="24"/>
              </w:rPr>
            </w:pPr>
            <w:r>
              <w:rPr>
                <w:sz w:val="24"/>
                <w:szCs w:val="24"/>
              </w:rPr>
              <w:t>3.6 Students demonstrate the ability to make decisions based on ethical values.</w:t>
            </w:r>
          </w:p>
          <w:p w14:paraId="2FF456BB" w14:textId="77777777" w:rsidR="00C655CE" w:rsidRDefault="00B21ED7">
            <w:pPr>
              <w:spacing w:line="240" w:lineRule="auto"/>
              <w:rPr>
                <w:sz w:val="24"/>
                <w:szCs w:val="24"/>
              </w:rPr>
            </w:pPr>
            <w:r>
              <w:rPr>
                <w:sz w:val="24"/>
                <w:szCs w:val="24"/>
              </w:rPr>
              <w:t>4.3 Students individually demonstrate consistent, responsive</w:t>
            </w:r>
            <w:r>
              <w:rPr>
                <w:sz w:val="24"/>
                <w:szCs w:val="24"/>
              </w:rPr>
              <w:t>, and caring behavior.</w:t>
            </w:r>
          </w:p>
          <w:p w14:paraId="4BAFFFA7" w14:textId="77777777" w:rsidR="00C655CE" w:rsidRDefault="00B21ED7">
            <w:pPr>
              <w:spacing w:line="240" w:lineRule="auto"/>
              <w:rPr>
                <w:sz w:val="24"/>
                <w:szCs w:val="24"/>
              </w:rPr>
            </w:pPr>
            <w:r>
              <w:rPr>
                <w:sz w:val="24"/>
                <w:szCs w:val="24"/>
              </w:rPr>
              <w:t>4.4 Students demonstrate the ability to accept the rights and responsibilities for self and others.</w:t>
            </w:r>
          </w:p>
          <w:p w14:paraId="39EF7A97" w14:textId="77777777" w:rsidR="00C655CE" w:rsidRDefault="00B21ED7">
            <w:pPr>
              <w:spacing w:line="240" w:lineRule="auto"/>
              <w:rPr>
                <w:sz w:val="24"/>
                <w:szCs w:val="24"/>
              </w:rPr>
            </w:pPr>
            <w:r>
              <w:rPr>
                <w:sz w:val="24"/>
                <w:szCs w:val="24"/>
              </w:rPr>
              <w:t>4.5 Students demonstrate an understanding of, appreciation for, and sensitivity to a multi-cultural and world view.</w:t>
            </w:r>
          </w:p>
          <w:p w14:paraId="333ED34A" w14:textId="77777777" w:rsidR="00C655CE" w:rsidRDefault="00C655CE">
            <w:pPr>
              <w:spacing w:line="240" w:lineRule="auto"/>
              <w:rPr>
                <w:sz w:val="24"/>
                <w:szCs w:val="24"/>
              </w:rPr>
            </w:pPr>
          </w:p>
        </w:tc>
      </w:tr>
      <w:tr w:rsidR="00C655CE" w14:paraId="131A25BB" w14:textId="77777777">
        <w:tc>
          <w:tcPr>
            <w:tcW w:w="2205" w:type="dxa"/>
            <w:shd w:val="clear" w:color="auto" w:fill="auto"/>
            <w:tcMar>
              <w:top w:w="0" w:type="dxa"/>
              <w:left w:w="108" w:type="dxa"/>
              <w:bottom w:w="0" w:type="dxa"/>
              <w:right w:w="108" w:type="dxa"/>
            </w:tcMar>
          </w:tcPr>
          <w:p w14:paraId="0A451503" w14:textId="77777777" w:rsidR="00C655CE" w:rsidRDefault="00B21ED7">
            <w:pPr>
              <w:spacing w:line="240" w:lineRule="auto"/>
              <w:rPr>
                <w:sz w:val="24"/>
                <w:szCs w:val="24"/>
              </w:rPr>
            </w:pPr>
            <w:r>
              <w:rPr>
                <w:sz w:val="24"/>
                <w:szCs w:val="24"/>
              </w:rPr>
              <w:t>Resource(s)</w:t>
            </w:r>
          </w:p>
        </w:tc>
        <w:tc>
          <w:tcPr>
            <w:tcW w:w="7650" w:type="dxa"/>
            <w:shd w:val="clear" w:color="auto" w:fill="auto"/>
            <w:tcMar>
              <w:top w:w="0" w:type="dxa"/>
              <w:left w:w="108" w:type="dxa"/>
              <w:bottom w:w="0" w:type="dxa"/>
              <w:right w:w="108" w:type="dxa"/>
            </w:tcMar>
          </w:tcPr>
          <w:p w14:paraId="1743DCEC" w14:textId="77777777" w:rsidR="00C655CE" w:rsidRDefault="00B21ED7">
            <w:pPr>
              <w:spacing w:after="200"/>
              <w:rPr>
                <w:sz w:val="24"/>
                <w:szCs w:val="24"/>
              </w:rPr>
            </w:pPr>
            <w:r>
              <w:rPr>
                <w:sz w:val="24"/>
                <w:szCs w:val="24"/>
              </w:rPr>
              <w:t>Int</w:t>
            </w:r>
            <w:r>
              <w:rPr>
                <w:sz w:val="24"/>
                <w:szCs w:val="24"/>
              </w:rPr>
              <w:t>ernational Museum of the Horse. “The Chronicle of African Americans in the Horse Industry.” Accessed August 27, 2020.</w:t>
            </w:r>
            <w:hyperlink r:id="rId5">
              <w:r>
                <w:rPr>
                  <w:sz w:val="24"/>
                  <w:szCs w:val="24"/>
                </w:rPr>
                <w:t xml:space="preserve"> </w:t>
              </w:r>
            </w:hyperlink>
            <w:hyperlink r:id="rId6">
              <w:r>
                <w:rPr>
                  <w:color w:val="1155CC"/>
                  <w:sz w:val="24"/>
                  <w:szCs w:val="24"/>
                  <w:u w:val="single"/>
                </w:rPr>
                <w:t>https://africaname</w:t>
              </w:r>
              <w:r>
                <w:rPr>
                  <w:color w:val="1155CC"/>
                  <w:sz w:val="24"/>
                  <w:szCs w:val="24"/>
                  <w:u w:val="single"/>
                </w:rPr>
                <w:t>ricanhorsestories.org/</w:t>
              </w:r>
            </w:hyperlink>
            <w:r>
              <w:rPr>
                <w:sz w:val="24"/>
                <w:szCs w:val="24"/>
              </w:rPr>
              <w:t>.</w:t>
            </w:r>
          </w:p>
          <w:p w14:paraId="217F127E" w14:textId="77777777" w:rsidR="00C655CE" w:rsidRDefault="00C655CE">
            <w:pPr>
              <w:spacing w:line="240" w:lineRule="auto"/>
              <w:rPr>
                <w:sz w:val="24"/>
                <w:szCs w:val="24"/>
              </w:rPr>
            </w:pPr>
          </w:p>
          <w:p w14:paraId="22F52D90" w14:textId="77777777" w:rsidR="00C655CE" w:rsidRDefault="00B21ED7">
            <w:pPr>
              <w:spacing w:after="200"/>
              <w:rPr>
                <w:sz w:val="24"/>
                <w:szCs w:val="24"/>
              </w:rPr>
            </w:pPr>
            <w:r>
              <w:rPr>
                <w:sz w:val="24"/>
                <w:szCs w:val="24"/>
              </w:rPr>
              <w:t>“The Hidden Black History of the Kentucky Derby.” The Undefeated, ESPN Internet Ventures, 2020, theundefeated.com/videos/the-hidden-black-history-of-the-kentucky-derby/.</w:t>
            </w:r>
          </w:p>
          <w:p w14:paraId="32E1B339" w14:textId="77777777" w:rsidR="00C655CE" w:rsidRDefault="00C655CE">
            <w:pPr>
              <w:spacing w:line="240" w:lineRule="auto"/>
              <w:rPr>
                <w:sz w:val="24"/>
                <w:szCs w:val="24"/>
              </w:rPr>
            </w:pPr>
          </w:p>
          <w:p w14:paraId="17A5573E" w14:textId="77777777" w:rsidR="00C655CE" w:rsidRDefault="00B21ED7">
            <w:pPr>
              <w:spacing w:after="200"/>
              <w:rPr>
                <w:sz w:val="24"/>
                <w:szCs w:val="24"/>
              </w:rPr>
            </w:pPr>
            <w:r>
              <w:rPr>
                <w:sz w:val="24"/>
                <w:szCs w:val="24"/>
              </w:rPr>
              <w:t>"</w:t>
            </w:r>
            <w:proofErr w:type="spellStart"/>
            <w:r>
              <w:rPr>
                <w:sz w:val="24"/>
                <w:szCs w:val="24"/>
              </w:rPr>
              <w:t>Paper</w:t>
            </w:r>
            <w:proofErr w:type="spellEnd"/>
            <w:r>
              <w:rPr>
                <w:sz w:val="24"/>
                <w:szCs w:val="24"/>
              </w:rPr>
              <w:t xml:space="preserve"> Mache Horse." You Tube, Uploaded by Ultimate Paper Ma</w:t>
            </w:r>
            <w:r>
              <w:rPr>
                <w:sz w:val="24"/>
                <w:szCs w:val="24"/>
              </w:rPr>
              <w:t xml:space="preserve">che. 19 Mar. 2010, </w:t>
            </w:r>
            <w:hyperlink r:id="rId7">
              <w:r>
                <w:rPr>
                  <w:sz w:val="24"/>
                  <w:szCs w:val="24"/>
                </w:rPr>
                <w:t>https://www.youtube.com/watch?v=iwfA-IoB9pc</w:t>
              </w:r>
            </w:hyperlink>
          </w:p>
          <w:p w14:paraId="3D10AE94" w14:textId="77777777" w:rsidR="00C655CE" w:rsidRDefault="00C655CE">
            <w:pPr>
              <w:spacing w:line="240" w:lineRule="auto"/>
              <w:rPr>
                <w:sz w:val="24"/>
                <w:szCs w:val="24"/>
              </w:rPr>
            </w:pPr>
          </w:p>
          <w:p w14:paraId="4406416D" w14:textId="77777777" w:rsidR="00C655CE" w:rsidRDefault="00B21ED7">
            <w:pPr>
              <w:spacing w:after="200"/>
              <w:rPr>
                <w:sz w:val="24"/>
                <w:szCs w:val="24"/>
              </w:rPr>
            </w:pPr>
            <w:r>
              <w:rPr>
                <w:sz w:val="24"/>
                <w:szCs w:val="24"/>
              </w:rPr>
              <w:lastRenderedPageBreak/>
              <w:t xml:space="preserve">Ball, Edward. “Retracing Slavery’s Trail of Tears.” </w:t>
            </w:r>
            <w:r>
              <w:rPr>
                <w:i/>
                <w:sz w:val="24"/>
                <w:szCs w:val="24"/>
              </w:rPr>
              <w:t>Smithsonian Magazine</w:t>
            </w:r>
            <w:r>
              <w:rPr>
                <w:sz w:val="24"/>
                <w:szCs w:val="24"/>
              </w:rPr>
              <w:t xml:space="preserve">, Smithsonian Institution, Nov. 2015, </w:t>
            </w:r>
            <w:hyperlink r:id="rId8">
              <w:r>
                <w:rPr>
                  <w:sz w:val="24"/>
                  <w:szCs w:val="24"/>
                </w:rPr>
                <w:t>www.smithsonianmag.com/history/slavery-trail-of-tears-180956968/</w:t>
              </w:r>
            </w:hyperlink>
            <w:r>
              <w:rPr>
                <w:sz w:val="24"/>
                <w:szCs w:val="24"/>
              </w:rPr>
              <w:t xml:space="preserve">.   </w:t>
            </w:r>
          </w:p>
          <w:p w14:paraId="3F08CE63" w14:textId="77777777" w:rsidR="00C655CE" w:rsidRDefault="00C655CE">
            <w:pPr>
              <w:spacing w:line="240" w:lineRule="auto"/>
              <w:rPr>
                <w:sz w:val="24"/>
                <w:szCs w:val="24"/>
              </w:rPr>
            </w:pPr>
          </w:p>
          <w:p w14:paraId="4FE272FF" w14:textId="77777777" w:rsidR="00C655CE" w:rsidRDefault="00B21ED7">
            <w:pPr>
              <w:spacing w:after="200"/>
              <w:rPr>
                <w:sz w:val="24"/>
                <w:szCs w:val="24"/>
              </w:rPr>
            </w:pPr>
            <w:r>
              <w:rPr>
                <w:sz w:val="24"/>
                <w:szCs w:val="24"/>
              </w:rPr>
              <w:t>Talbott, Tim. “A Witness to a Kentucky Slave Coffle.” Ran</w:t>
            </w:r>
            <w:r>
              <w:rPr>
                <w:sz w:val="24"/>
                <w:szCs w:val="24"/>
              </w:rPr>
              <w:t xml:space="preserve">dom Thoughts </w:t>
            </w:r>
            <w:proofErr w:type="gramStart"/>
            <w:r>
              <w:rPr>
                <w:sz w:val="24"/>
                <w:szCs w:val="24"/>
              </w:rPr>
              <w:t>On</w:t>
            </w:r>
            <w:proofErr w:type="gramEnd"/>
            <w:r>
              <w:rPr>
                <w:sz w:val="24"/>
                <w:szCs w:val="24"/>
              </w:rPr>
              <w:t xml:space="preserve"> History, Tim Talbott, Dec. 2013, randomthoughtsonhistory.blogspot.com/2013/12/a-witness-to-kentucky-slave-coffle.htm.</w:t>
            </w:r>
          </w:p>
          <w:p w14:paraId="3D6281F8" w14:textId="77777777" w:rsidR="00C655CE" w:rsidRDefault="00C655CE">
            <w:pPr>
              <w:spacing w:line="240" w:lineRule="auto"/>
              <w:rPr>
                <w:sz w:val="24"/>
                <w:szCs w:val="24"/>
              </w:rPr>
            </w:pPr>
          </w:p>
          <w:p w14:paraId="0720DF10" w14:textId="77777777" w:rsidR="00C655CE" w:rsidRDefault="00B21ED7">
            <w:pPr>
              <w:spacing w:after="200"/>
              <w:rPr>
                <w:sz w:val="24"/>
                <w:szCs w:val="24"/>
              </w:rPr>
            </w:pPr>
            <w:r>
              <w:rPr>
                <w:sz w:val="24"/>
                <w:szCs w:val="24"/>
              </w:rPr>
              <w:t xml:space="preserve">Boone, Charles. “Trail of Tears: Applying Common Core.” Teachers Pay Teachers, </w:t>
            </w:r>
            <w:proofErr w:type="spellStart"/>
            <w:r>
              <w:rPr>
                <w:sz w:val="24"/>
                <w:szCs w:val="24"/>
              </w:rPr>
              <w:t>TpT</w:t>
            </w:r>
            <w:proofErr w:type="spellEnd"/>
            <w:r>
              <w:rPr>
                <w:sz w:val="24"/>
                <w:szCs w:val="24"/>
              </w:rPr>
              <w:t xml:space="preserve">, 2016, </w:t>
            </w:r>
            <w:hyperlink r:id="rId9">
              <w:r>
                <w:rPr>
                  <w:sz w:val="24"/>
                  <w:szCs w:val="24"/>
                </w:rPr>
                <w:t>www.teacherspayteachers.com/Product/Trail-of-Tears-Applying-Common-Core-136507</w:t>
              </w:r>
            </w:hyperlink>
            <w:r>
              <w:rPr>
                <w:sz w:val="24"/>
                <w:szCs w:val="24"/>
              </w:rPr>
              <w:t>.</w:t>
            </w:r>
          </w:p>
        </w:tc>
      </w:tr>
      <w:tr w:rsidR="00C655CE" w14:paraId="2444D5CC" w14:textId="77777777">
        <w:tc>
          <w:tcPr>
            <w:tcW w:w="2205" w:type="dxa"/>
            <w:shd w:val="clear" w:color="auto" w:fill="auto"/>
            <w:tcMar>
              <w:top w:w="0" w:type="dxa"/>
              <w:left w:w="108" w:type="dxa"/>
              <w:bottom w:w="0" w:type="dxa"/>
              <w:right w:w="108" w:type="dxa"/>
            </w:tcMar>
          </w:tcPr>
          <w:p w14:paraId="6D264442" w14:textId="77777777" w:rsidR="00C655CE" w:rsidRDefault="00B21ED7">
            <w:pPr>
              <w:spacing w:line="240" w:lineRule="auto"/>
              <w:rPr>
                <w:sz w:val="24"/>
                <w:szCs w:val="24"/>
              </w:rPr>
            </w:pPr>
            <w:r>
              <w:rPr>
                <w:sz w:val="24"/>
                <w:szCs w:val="24"/>
              </w:rPr>
              <w:lastRenderedPageBreak/>
              <w:t>Instructions</w:t>
            </w:r>
          </w:p>
        </w:tc>
        <w:tc>
          <w:tcPr>
            <w:tcW w:w="7650" w:type="dxa"/>
            <w:shd w:val="clear" w:color="auto" w:fill="auto"/>
            <w:tcMar>
              <w:top w:w="0" w:type="dxa"/>
              <w:left w:w="108" w:type="dxa"/>
              <w:bottom w:w="0" w:type="dxa"/>
              <w:right w:w="108" w:type="dxa"/>
            </w:tcMar>
          </w:tcPr>
          <w:p w14:paraId="70158332" w14:textId="77777777" w:rsidR="00C655CE" w:rsidRDefault="00B21ED7">
            <w:pPr>
              <w:spacing w:line="240" w:lineRule="auto"/>
              <w:rPr>
                <w:sz w:val="24"/>
                <w:szCs w:val="24"/>
              </w:rPr>
            </w:pPr>
            <w:r>
              <w:rPr>
                <w:sz w:val="24"/>
                <w:szCs w:val="24"/>
              </w:rPr>
              <w:t>Creative studies group will be established.</w:t>
            </w:r>
          </w:p>
          <w:p w14:paraId="045712AC" w14:textId="77777777" w:rsidR="00C655CE" w:rsidRDefault="00C655CE">
            <w:pPr>
              <w:spacing w:line="240" w:lineRule="auto"/>
              <w:rPr>
                <w:sz w:val="24"/>
                <w:szCs w:val="24"/>
              </w:rPr>
            </w:pPr>
          </w:p>
          <w:p w14:paraId="1B740D8E" w14:textId="77777777" w:rsidR="00C655CE" w:rsidRDefault="00B21ED7">
            <w:pPr>
              <w:spacing w:line="240" w:lineRule="auto"/>
              <w:rPr>
                <w:sz w:val="24"/>
                <w:szCs w:val="24"/>
              </w:rPr>
            </w:pPr>
            <w:r>
              <w:rPr>
                <w:sz w:val="24"/>
                <w:szCs w:val="24"/>
              </w:rPr>
              <w:t>Option: Stude</w:t>
            </w:r>
            <w:r>
              <w:rPr>
                <w:sz w:val="24"/>
                <w:szCs w:val="24"/>
              </w:rPr>
              <w:t xml:space="preserve">nts will do portrait work of individual jockeys and trainers in the horse racing industry. </w:t>
            </w:r>
          </w:p>
          <w:p w14:paraId="4E38B57C" w14:textId="77777777" w:rsidR="00C655CE" w:rsidRDefault="00C655CE">
            <w:pPr>
              <w:spacing w:line="240" w:lineRule="auto"/>
              <w:rPr>
                <w:sz w:val="24"/>
                <w:szCs w:val="24"/>
              </w:rPr>
            </w:pPr>
          </w:p>
          <w:p w14:paraId="70973906" w14:textId="77777777" w:rsidR="00C655CE" w:rsidRDefault="00B21ED7">
            <w:pPr>
              <w:spacing w:line="240" w:lineRule="auto"/>
              <w:rPr>
                <w:sz w:val="24"/>
                <w:szCs w:val="24"/>
              </w:rPr>
            </w:pPr>
            <w:r>
              <w:rPr>
                <w:sz w:val="24"/>
                <w:szCs w:val="24"/>
              </w:rPr>
              <w:t xml:space="preserve">Option: Students will do a “Trail of Trials/Tribulations” modeled after pictures depicting slaves leaving the Virginias to uncertain futures in the South. </w:t>
            </w:r>
          </w:p>
          <w:p w14:paraId="7473995B" w14:textId="77777777" w:rsidR="00C655CE" w:rsidRDefault="00C655CE">
            <w:pPr>
              <w:spacing w:line="240" w:lineRule="auto"/>
              <w:rPr>
                <w:sz w:val="24"/>
                <w:szCs w:val="24"/>
              </w:rPr>
            </w:pPr>
          </w:p>
          <w:p w14:paraId="11CF33C5" w14:textId="77777777" w:rsidR="00C655CE" w:rsidRDefault="00B21ED7">
            <w:pPr>
              <w:spacing w:line="240" w:lineRule="auto"/>
              <w:rPr>
                <w:sz w:val="24"/>
                <w:szCs w:val="24"/>
              </w:rPr>
            </w:pPr>
            <w:r>
              <w:rPr>
                <w:sz w:val="24"/>
                <w:szCs w:val="24"/>
              </w:rPr>
              <w:t>Option</w:t>
            </w:r>
            <w:r>
              <w:rPr>
                <w:sz w:val="24"/>
                <w:szCs w:val="24"/>
              </w:rPr>
              <w:t xml:space="preserve">: Students will create and collaborate through online technology sites such as ZOOM, </w:t>
            </w:r>
            <w:proofErr w:type="spellStart"/>
            <w:r>
              <w:rPr>
                <w:sz w:val="24"/>
                <w:szCs w:val="24"/>
              </w:rPr>
              <w:t>BlackboardCollaborate</w:t>
            </w:r>
            <w:proofErr w:type="spellEnd"/>
            <w:r>
              <w:rPr>
                <w:sz w:val="24"/>
                <w:szCs w:val="24"/>
              </w:rPr>
              <w:t xml:space="preserve"> and/or Adobe Connect with other students in neighboring and/or distant counties to devise a way to express the history of endurance and devotion of A</w:t>
            </w:r>
            <w:r>
              <w:rPr>
                <w:sz w:val="24"/>
                <w:szCs w:val="24"/>
              </w:rPr>
              <w:t>frican American pioneers in the horse racing industry.</w:t>
            </w:r>
          </w:p>
          <w:p w14:paraId="5501BBD8" w14:textId="77777777" w:rsidR="00C655CE" w:rsidRDefault="00C655CE">
            <w:pPr>
              <w:spacing w:line="240" w:lineRule="auto"/>
              <w:rPr>
                <w:sz w:val="24"/>
                <w:szCs w:val="24"/>
              </w:rPr>
            </w:pPr>
          </w:p>
          <w:p w14:paraId="3E903EE9" w14:textId="77777777" w:rsidR="00C655CE" w:rsidRDefault="00B21ED7">
            <w:pPr>
              <w:spacing w:line="240" w:lineRule="auto"/>
              <w:rPr>
                <w:sz w:val="24"/>
                <w:szCs w:val="24"/>
              </w:rPr>
            </w:pPr>
            <w:r>
              <w:rPr>
                <w:sz w:val="24"/>
                <w:szCs w:val="24"/>
              </w:rPr>
              <w:t xml:space="preserve">Option: </w:t>
            </w:r>
            <w:proofErr w:type="gramStart"/>
            <w:r>
              <w:rPr>
                <w:sz w:val="24"/>
                <w:szCs w:val="24"/>
              </w:rPr>
              <w:t>Murals</w:t>
            </w:r>
            <w:proofErr w:type="gramEnd"/>
            <w:r>
              <w:rPr>
                <w:sz w:val="24"/>
                <w:szCs w:val="24"/>
              </w:rPr>
              <w:t xml:space="preserve"> collaborations and memorial models will be the culminating activity for this component of the unit.</w:t>
            </w:r>
          </w:p>
          <w:p w14:paraId="3ECA4AA2" w14:textId="77777777" w:rsidR="00C655CE" w:rsidRDefault="00C655CE">
            <w:pPr>
              <w:spacing w:line="240" w:lineRule="auto"/>
              <w:rPr>
                <w:sz w:val="24"/>
                <w:szCs w:val="24"/>
              </w:rPr>
            </w:pPr>
          </w:p>
          <w:p w14:paraId="719E0875" w14:textId="77777777" w:rsidR="00C655CE" w:rsidRDefault="00B21ED7">
            <w:pPr>
              <w:spacing w:line="240" w:lineRule="auto"/>
              <w:rPr>
                <w:sz w:val="24"/>
                <w:szCs w:val="24"/>
              </w:rPr>
            </w:pPr>
            <w:r>
              <w:rPr>
                <w:sz w:val="24"/>
                <w:szCs w:val="24"/>
              </w:rPr>
              <w:t xml:space="preserve">Option: </w:t>
            </w:r>
            <w:r>
              <w:rPr>
                <w:sz w:val="24"/>
                <w:szCs w:val="24"/>
              </w:rPr>
              <w:t xml:space="preserve">FMD (Functionally Mentally Disabled) students will work with NHS (National Honor Society) and NBC (National BETA </w:t>
            </w:r>
            <w:proofErr w:type="spellStart"/>
            <w:r>
              <w:rPr>
                <w:sz w:val="24"/>
                <w:szCs w:val="24"/>
              </w:rPr>
              <w:t>CLub</w:t>
            </w:r>
            <w:proofErr w:type="spellEnd"/>
            <w:r>
              <w:rPr>
                <w:sz w:val="24"/>
                <w:szCs w:val="24"/>
              </w:rPr>
              <w:t>) clubs to create artwork with African American Jockeys of the Kentucky Derby. A functional art project could be placemats that are be lami</w:t>
            </w:r>
            <w:r>
              <w:rPr>
                <w:sz w:val="24"/>
                <w:szCs w:val="24"/>
              </w:rPr>
              <w:t xml:space="preserve">nated and mailed to various nursing homes nearby counties. </w:t>
            </w:r>
          </w:p>
          <w:p w14:paraId="56B76803" w14:textId="77777777" w:rsidR="00C655CE" w:rsidRDefault="00C655CE">
            <w:pPr>
              <w:spacing w:line="240" w:lineRule="auto"/>
              <w:rPr>
                <w:sz w:val="24"/>
                <w:szCs w:val="24"/>
              </w:rPr>
            </w:pPr>
          </w:p>
          <w:p w14:paraId="551E3080" w14:textId="77777777" w:rsidR="00C655CE" w:rsidRDefault="00B21ED7">
            <w:pPr>
              <w:spacing w:line="240" w:lineRule="auto"/>
              <w:rPr>
                <w:sz w:val="24"/>
                <w:szCs w:val="24"/>
              </w:rPr>
            </w:pPr>
            <w:r>
              <w:rPr>
                <w:sz w:val="24"/>
                <w:szCs w:val="24"/>
              </w:rPr>
              <w:t>Option: Teacher will collaborate with Kentucky Council of the Arts to create grant monies for canvases to be used, once again, as tablecloths at the Kentucky Derby. The 11 Jockeys will be depicte</w:t>
            </w:r>
            <w:r>
              <w:rPr>
                <w:sz w:val="24"/>
                <w:szCs w:val="24"/>
              </w:rPr>
              <w:t xml:space="preserve">d in painted canvas cloths. 15 of the African American Jockeys' winning horses will be painted and depicted, riderless, to enhance the need to </w:t>
            </w:r>
            <w:r>
              <w:rPr>
                <w:sz w:val="24"/>
                <w:szCs w:val="24"/>
              </w:rPr>
              <w:lastRenderedPageBreak/>
              <w:t>get young African Americans acquainted with their past heritage. These works of art will be displayed on tables a</w:t>
            </w:r>
            <w:r>
              <w:rPr>
                <w:sz w:val="24"/>
                <w:szCs w:val="24"/>
              </w:rPr>
              <w:t>s centerpieces with biographies of horse/trainer and jockey, if information is available.</w:t>
            </w:r>
          </w:p>
          <w:p w14:paraId="0237908C" w14:textId="77777777" w:rsidR="00C655CE" w:rsidRDefault="00B21ED7">
            <w:pPr>
              <w:spacing w:line="240" w:lineRule="auto"/>
              <w:rPr>
                <w:sz w:val="24"/>
                <w:szCs w:val="24"/>
              </w:rPr>
            </w:pPr>
            <w:r>
              <w:rPr>
                <w:sz w:val="24"/>
                <w:szCs w:val="24"/>
              </w:rPr>
              <w:t xml:space="preserve"> </w:t>
            </w:r>
          </w:p>
          <w:p w14:paraId="28B0E982" w14:textId="77777777" w:rsidR="00C655CE" w:rsidRDefault="00B21ED7">
            <w:pPr>
              <w:spacing w:line="240" w:lineRule="auto"/>
              <w:rPr>
                <w:sz w:val="24"/>
                <w:szCs w:val="24"/>
              </w:rPr>
            </w:pPr>
            <w:r>
              <w:rPr>
                <w:sz w:val="24"/>
                <w:szCs w:val="24"/>
              </w:rPr>
              <w:t xml:space="preserve">Option: If collaboration and/or funding is not possible through the KY Arts Council, teacher(s) and students will collaborate on material donations or a Go Fund Me </w:t>
            </w:r>
            <w:r>
              <w:rPr>
                <w:sz w:val="24"/>
                <w:szCs w:val="24"/>
              </w:rPr>
              <w:t xml:space="preserve">Page for materials to create individual and/or group art works. </w:t>
            </w:r>
          </w:p>
          <w:p w14:paraId="25FADEDF" w14:textId="77777777" w:rsidR="00C655CE" w:rsidRDefault="00C655CE">
            <w:pPr>
              <w:spacing w:line="240" w:lineRule="auto"/>
              <w:rPr>
                <w:sz w:val="24"/>
                <w:szCs w:val="24"/>
              </w:rPr>
            </w:pPr>
          </w:p>
        </w:tc>
      </w:tr>
    </w:tbl>
    <w:p w14:paraId="7FCAC334" w14:textId="77777777" w:rsidR="00C655CE" w:rsidRDefault="00C655CE">
      <w:pPr>
        <w:spacing w:line="240" w:lineRule="auto"/>
        <w:rPr>
          <w:sz w:val="24"/>
          <w:szCs w:val="24"/>
        </w:rPr>
      </w:pPr>
    </w:p>
    <w:p w14:paraId="20AFA8C4" w14:textId="77777777" w:rsidR="00C655CE" w:rsidRDefault="00C655CE">
      <w:pPr>
        <w:spacing w:line="240" w:lineRule="auto"/>
        <w:rPr>
          <w:sz w:val="24"/>
          <w:szCs w:val="24"/>
        </w:rPr>
      </w:pPr>
    </w:p>
    <w:tbl>
      <w:tblPr>
        <w:tblStyle w:val="a0"/>
        <w:tblW w:w="95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0"/>
        <w:gridCol w:w="7335"/>
      </w:tblGrid>
      <w:tr w:rsidR="00C655CE" w14:paraId="0ADBE7E6" w14:textId="77777777">
        <w:tc>
          <w:tcPr>
            <w:tcW w:w="2250" w:type="dxa"/>
            <w:shd w:val="clear" w:color="auto" w:fill="auto"/>
            <w:tcMar>
              <w:top w:w="0" w:type="dxa"/>
              <w:left w:w="108" w:type="dxa"/>
              <w:bottom w:w="0" w:type="dxa"/>
              <w:right w:w="108" w:type="dxa"/>
            </w:tcMar>
          </w:tcPr>
          <w:p w14:paraId="0DEA18E2" w14:textId="77777777" w:rsidR="00C655CE" w:rsidRDefault="00B21ED7">
            <w:pPr>
              <w:spacing w:line="240" w:lineRule="auto"/>
              <w:rPr>
                <w:sz w:val="24"/>
                <w:szCs w:val="24"/>
              </w:rPr>
            </w:pPr>
            <w:r>
              <w:rPr>
                <w:sz w:val="24"/>
                <w:szCs w:val="24"/>
              </w:rPr>
              <w:t xml:space="preserve">Activity Number </w:t>
            </w:r>
          </w:p>
          <w:p w14:paraId="68C959FC" w14:textId="77777777" w:rsidR="00C655CE" w:rsidRDefault="00B21ED7">
            <w:pPr>
              <w:spacing w:line="240" w:lineRule="auto"/>
              <w:rPr>
                <w:sz w:val="24"/>
                <w:szCs w:val="24"/>
              </w:rPr>
            </w:pPr>
            <w:r>
              <w:rPr>
                <w:sz w:val="24"/>
                <w:szCs w:val="24"/>
              </w:rPr>
              <w:t>Time Requirement</w:t>
            </w:r>
          </w:p>
        </w:tc>
        <w:tc>
          <w:tcPr>
            <w:tcW w:w="7335" w:type="dxa"/>
            <w:shd w:val="clear" w:color="auto" w:fill="auto"/>
            <w:tcMar>
              <w:top w:w="0" w:type="dxa"/>
              <w:left w:w="108" w:type="dxa"/>
              <w:bottom w:w="0" w:type="dxa"/>
              <w:right w:w="108" w:type="dxa"/>
            </w:tcMar>
          </w:tcPr>
          <w:p w14:paraId="0F8E081E" w14:textId="77777777" w:rsidR="00C655CE" w:rsidRDefault="00B21ED7">
            <w:pPr>
              <w:spacing w:line="240" w:lineRule="auto"/>
              <w:rPr>
                <w:sz w:val="24"/>
                <w:szCs w:val="24"/>
              </w:rPr>
            </w:pPr>
            <w:r>
              <w:rPr>
                <w:sz w:val="24"/>
                <w:szCs w:val="24"/>
              </w:rPr>
              <w:t>NINE</w:t>
            </w:r>
          </w:p>
          <w:p w14:paraId="56DA2C22" w14:textId="77777777" w:rsidR="00C655CE" w:rsidRDefault="00B21ED7">
            <w:pPr>
              <w:spacing w:line="240" w:lineRule="auto"/>
              <w:rPr>
                <w:sz w:val="24"/>
                <w:szCs w:val="24"/>
              </w:rPr>
            </w:pPr>
            <w:r>
              <w:rPr>
                <w:sz w:val="24"/>
                <w:szCs w:val="24"/>
              </w:rPr>
              <w:t>1 DAY</w:t>
            </w:r>
          </w:p>
        </w:tc>
      </w:tr>
      <w:tr w:rsidR="00C655CE" w14:paraId="67E7D986" w14:textId="77777777">
        <w:tc>
          <w:tcPr>
            <w:tcW w:w="2250" w:type="dxa"/>
            <w:shd w:val="clear" w:color="auto" w:fill="auto"/>
            <w:tcMar>
              <w:top w:w="0" w:type="dxa"/>
              <w:left w:w="108" w:type="dxa"/>
              <w:bottom w:w="0" w:type="dxa"/>
              <w:right w:w="108" w:type="dxa"/>
            </w:tcMar>
          </w:tcPr>
          <w:p w14:paraId="315C2A56" w14:textId="77777777" w:rsidR="00C655CE" w:rsidRDefault="00B21ED7">
            <w:pPr>
              <w:spacing w:line="240" w:lineRule="auto"/>
              <w:rPr>
                <w:sz w:val="24"/>
                <w:szCs w:val="24"/>
              </w:rPr>
            </w:pPr>
            <w:r>
              <w:rPr>
                <w:sz w:val="24"/>
                <w:szCs w:val="24"/>
              </w:rPr>
              <w:t>Title</w:t>
            </w:r>
          </w:p>
        </w:tc>
        <w:tc>
          <w:tcPr>
            <w:tcW w:w="7335" w:type="dxa"/>
            <w:shd w:val="clear" w:color="auto" w:fill="auto"/>
            <w:tcMar>
              <w:top w:w="0" w:type="dxa"/>
              <w:left w:w="108" w:type="dxa"/>
              <w:bottom w:w="0" w:type="dxa"/>
              <w:right w:w="108" w:type="dxa"/>
            </w:tcMar>
          </w:tcPr>
          <w:p w14:paraId="37D0FF88" w14:textId="77777777" w:rsidR="00C655CE" w:rsidRDefault="00B21ED7">
            <w:pPr>
              <w:spacing w:line="240" w:lineRule="auto"/>
              <w:rPr>
                <w:sz w:val="24"/>
                <w:szCs w:val="24"/>
              </w:rPr>
            </w:pPr>
            <w:r>
              <w:rPr>
                <w:sz w:val="24"/>
                <w:szCs w:val="24"/>
              </w:rPr>
              <w:t xml:space="preserve">How Jim Crow Stole the Soul of Kentucky Derby Racing </w:t>
            </w:r>
          </w:p>
        </w:tc>
      </w:tr>
      <w:tr w:rsidR="00C655CE" w14:paraId="6B07E154" w14:textId="77777777">
        <w:tc>
          <w:tcPr>
            <w:tcW w:w="2250" w:type="dxa"/>
            <w:shd w:val="clear" w:color="auto" w:fill="auto"/>
            <w:tcMar>
              <w:top w:w="0" w:type="dxa"/>
              <w:left w:w="108" w:type="dxa"/>
              <w:bottom w:w="0" w:type="dxa"/>
              <w:right w:w="108" w:type="dxa"/>
            </w:tcMar>
          </w:tcPr>
          <w:p w14:paraId="4490D0B5" w14:textId="77777777" w:rsidR="00C655CE" w:rsidRDefault="00B21ED7">
            <w:pPr>
              <w:spacing w:line="240" w:lineRule="auto"/>
              <w:rPr>
                <w:sz w:val="24"/>
                <w:szCs w:val="24"/>
              </w:rPr>
            </w:pPr>
            <w:r>
              <w:rPr>
                <w:sz w:val="24"/>
                <w:szCs w:val="24"/>
              </w:rPr>
              <w:t>Curriculum Areas</w:t>
            </w:r>
          </w:p>
          <w:p w14:paraId="02A3803B" w14:textId="77777777" w:rsidR="00C655CE" w:rsidRDefault="00C655CE">
            <w:pPr>
              <w:spacing w:line="240" w:lineRule="auto"/>
              <w:rPr>
                <w:sz w:val="24"/>
                <w:szCs w:val="24"/>
              </w:rPr>
            </w:pPr>
          </w:p>
          <w:p w14:paraId="557B0E0E" w14:textId="77777777" w:rsidR="00C655CE" w:rsidRDefault="00B21ED7">
            <w:pPr>
              <w:spacing w:line="240" w:lineRule="auto"/>
              <w:rPr>
                <w:sz w:val="24"/>
                <w:szCs w:val="24"/>
              </w:rPr>
            </w:pPr>
            <w:r>
              <w:rPr>
                <w:sz w:val="24"/>
                <w:szCs w:val="24"/>
              </w:rPr>
              <w:t>Standards</w:t>
            </w:r>
          </w:p>
        </w:tc>
        <w:tc>
          <w:tcPr>
            <w:tcW w:w="7335" w:type="dxa"/>
            <w:shd w:val="clear" w:color="auto" w:fill="auto"/>
            <w:tcMar>
              <w:top w:w="0" w:type="dxa"/>
              <w:left w:w="108" w:type="dxa"/>
              <w:bottom w:w="0" w:type="dxa"/>
              <w:right w:w="108" w:type="dxa"/>
            </w:tcMar>
          </w:tcPr>
          <w:p w14:paraId="6CD718E2" w14:textId="77777777" w:rsidR="00C655CE" w:rsidRDefault="00B21ED7">
            <w:pPr>
              <w:spacing w:line="240" w:lineRule="auto"/>
              <w:rPr>
                <w:sz w:val="24"/>
                <w:szCs w:val="24"/>
              </w:rPr>
            </w:pPr>
            <w:r>
              <w:rPr>
                <w:sz w:val="24"/>
                <w:szCs w:val="24"/>
              </w:rPr>
              <w:t xml:space="preserve">US History 1877 to Present  </w:t>
            </w:r>
          </w:p>
          <w:p w14:paraId="12E2993B" w14:textId="77777777" w:rsidR="00C655CE" w:rsidRDefault="00C655CE">
            <w:pPr>
              <w:spacing w:line="240" w:lineRule="auto"/>
              <w:rPr>
                <w:sz w:val="24"/>
                <w:szCs w:val="24"/>
              </w:rPr>
            </w:pPr>
          </w:p>
          <w:p w14:paraId="1A1D1B1E" w14:textId="77777777" w:rsidR="00C655CE" w:rsidRDefault="00B21ED7">
            <w:pPr>
              <w:spacing w:line="240" w:lineRule="auto"/>
              <w:rPr>
                <w:sz w:val="24"/>
                <w:szCs w:val="24"/>
              </w:rPr>
            </w:pPr>
            <w:r>
              <w:rPr>
                <w:sz w:val="24"/>
                <w:szCs w:val="24"/>
              </w:rPr>
              <w:t>Using Evidence</w:t>
            </w:r>
          </w:p>
          <w:p w14:paraId="69A60797" w14:textId="77777777" w:rsidR="00C655CE" w:rsidRDefault="00B21ED7">
            <w:pPr>
              <w:spacing w:line="240" w:lineRule="auto"/>
              <w:rPr>
                <w:sz w:val="24"/>
                <w:szCs w:val="24"/>
              </w:rPr>
            </w:pPr>
            <w:r>
              <w:rPr>
                <w:sz w:val="24"/>
                <w:szCs w:val="24"/>
              </w:rPr>
              <w:t>• HS.UH.I.UE.1 Evaluate the credibility of multiple sources representing a variety of</w:t>
            </w:r>
          </w:p>
          <w:p w14:paraId="217E26D1" w14:textId="77777777" w:rsidR="00C655CE" w:rsidRDefault="00B21ED7">
            <w:pPr>
              <w:spacing w:line="240" w:lineRule="auto"/>
              <w:rPr>
                <w:sz w:val="24"/>
                <w:szCs w:val="24"/>
              </w:rPr>
            </w:pPr>
            <w:r>
              <w:rPr>
                <w:sz w:val="24"/>
                <w:szCs w:val="24"/>
              </w:rPr>
              <w:t>perspectives relevant to compelling and/or supporting questions in U.S. history.</w:t>
            </w:r>
          </w:p>
          <w:p w14:paraId="7FA3D62C" w14:textId="77777777" w:rsidR="00C655CE" w:rsidRDefault="00B21ED7">
            <w:pPr>
              <w:spacing w:line="240" w:lineRule="auto"/>
              <w:rPr>
                <w:sz w:val="24"/>
                <w:szCs w:val="24"/>
              </w:rPr>
            </w:pPr>
            <w:r>
              <w:rPr>
                <w:sz w:val="24"/>
                <w:szCs w:val="24"/>
              </w:rPr>
              <w:t>• HS.UH.I.UE.2 Gather information and eviden</w:t>
            </w:r>
            <w:r>
              <w:rPr>
                <w:sz w:val="24"/>
                <w:szCs w:val="24"/>
              </w:rPr>
              <w:t>ce from credible sources representing a variety of</w:t>
            </w:r>
          </w:p>
          <w:p w14:paraId="4B5C434E" w14:textId="77777777" w:rsidR="00C655CE" w:rsidRDefault="00B21ED7">
            <w:pPr>
              <w:spacing w:line="240" w:lineRule="auto"/>
              <w:rPr>
                <w:sz w:val="24"/>
                <w:szCs w:val="24"/>
              </w:rPr>
            </w:pPr>
            <w:r>
              <w:rPr>
                <w:sz w:val="24"/>
                <w:szCs w:val="24"/>
              </w:rPr>
              <w:t>perspectives relevant to compelling and/or supporting questions in U.S. history.</w:t>
            </w:r>
          </w:p>
          <w:p w14:paraId="2D8EE1C7" w14:textId="77777777" w:rsidR="00C655CE" w:rsidRDefault="00B21ED7">
            <w:pPr>
              <w:spacing w:line="240" w:lineRule="auto"/>
              <w:rPr>
                <w:sz w:val="24"/>
                <w:szCs w:val="24"/>
              </w:rPr>
            </w:pPr>
            <w:r>
              <w:rPr>
                <w:sz w:val="24"/>
                <w:szCs w:val="24"/>
              </w:rPr>
              <w:t>• HS.UH.I.UE.3 Use appropriate evidence to construct and revise claims and counterclaims</w:t>
            </w:r>
          </w:p>
          <w:p w14:paraId="5D784BFC" w14:textId="77777777" w:rsidR="00C655CE" w:rsidRDefault="00B21ED7">
            <w:pPr>
              <w:spacing w:line="240" w:lineRule="auto"/>
              <w:rPr>
                <w:sz w:val="24"/>
                <w:szCs w:val="24"/>
              </w:rPr>
            </w:pPr>
            <w:r>
              <w:rPr>
                <w:sz w:val="24"/>
                <w:szCs w:val="24"/>
              </w:rPr>
              <w:t>relevant to compelling and/or suppo</w:t>
            </w:r>
            <w:r>
              <w:rPr>
                <w:sz w:val="24"/>
                <w:szCs w:val="24"/>
              </w:rPr>
              <w:t xml:space="preserve">rting questions in U.S. history. </w:t>
            </w:r>
          </w:p>
        </w:tc>
      </w:tr>
      <w:tr w:rsidR="00C655CE" w14:paraId="51705AB9" w14:textId="77777777">
        <w:tc>
          <w:tcPr>
            <w:tcW w:w="2250" w:type="dxa"/>
            <w:shd w:val="clear" w:color="auto" w:fill="auto"/>
            <w:tcMar>
              <w:top w:w="0" w:type="dxa"/>
              <w:left w:w="108" w:type="dxa"/>
              <w:bottom w:w="0" w:type="dxa"/>
              <w:right w:w="108" w:type="dxa"/>
            </w:tcMar>
          </w:tcPr>
          <w:p w14:paraId="285C4B1A" w14:textId="77777777" w:rsidR="00C655CE" w:rsidRDefault="00B21ED7">
            <w:pPr>
              <w:spacing w:line="240" w:lineRule="auto"/>
              <w:rPr>
                <w:sz w:val="24"/>
                <w:szCs w:val="24"/>
              </w:rPr>
            </w:pPr>
            <w:r>
              <w:rPr>
                <w:sz w:val="24"/>
                <w:szCs w:val="24"/>
              </w:rPr>
              <w:t>Resource(s)</w:t>
            </w:r>
          </w:p>
        </w:tc>
        <w:tc>
          <w:tcPr>
            <w:tcW w:w="7335" w:type="dxa"/>
            <w:shd w:val="clear" w:color="auto" w:fill="auto"/>
            <w:tcMar>
              <w:top w:w="0" w:type="dxa"/>
              <w:left w:w="108" w:type="dxa"/>
              <w:bottom w:w="0" w:type="dxa"/>
              <w:right w:w="108" w:type="dxa"/>
            </w:tcMar>
          </w:tcPr>
          <w:p w14:paraId="77B9FA63" w14:textId="77777777" w:rsidR="00C655CE" w:rsidRDefault="00B21ED7">
            <w:pPr>
              <w:spacing w:after="200"/>
              <w:rPr>
                <w:sz w:val="24"/>
                <w:szCs w:val="24"/>
              </w:rPr>
            </w:pPr>
            <w:r>
              <w:rPr>
                <w:sz w:val="24"/>
                <w:szCs w:val="24"/>
              </w:rPr>
              <w:t>International Museum of the Horse. “The Chronicle of African Americans in the Horse Industry.” Accessed August 27, 2020.</w:t>
            </w:r>
            <w:hyperlink r:id="rId10">
              <w:r>
                <w:rPr>
                  <w:sz w:val="24"/>
                  <w:szCs w:val="24"/>
                </w:rPr>
                <w:t xml:space="preserve"> </w:t>
              </w:r>
            </w:hyperlink>
            <w:hyperlink r:id="rId11">
              <w:r>
                <w:rPr>
                  <w:color w:val="1155CC"/>
                  <w:sz w:val="24"/>
                  <w:szCs w:val="24"/>
                  <w:u w:val="single"/>
                </w:rPr>
                <w:t>https://african</w:t>
              </w:r>
              <w:r>
                <w:rPr>
                  <w:color w:val="1155CC"/>
                  <w:sz w:val="24"/>
                  <w:szCs w:val="24"/>
                  <w:u w:val="single"/>
                </w:rPr>
                <w:t>americanhorsestories.org/</w:t>
              </w:r>
            </w:hyperlink>
            <w:r>
              <w:rPr>
                <w:sz w:val="24"/>
                <w:szCs w:val="24"/>
              </w:rPr>
              <w:t>.</w:t>
            </w:r>
          </w:p>
          <w:p w14:paraId="34C78EEB" w14:textId="77777777" w:rsidR="00C655CE" w:rsidRDefault="00B21ED7">
            <w:pPr>
              <w:spacing w:after="200"/>
              <w:rPr>
                <w:sz w:val="24"/>
                <w:szCs w:val="24"/>
              </w:rPr>
            </w:pPr>
            <w:r>
              <w:rPr>
                <w:sz w:val="24"/>
                <w:szCs w:val="24"/>
              </w:rPr>
              <w:t xml:space="preserve">“How African-Americans Disappeared </w:t>
            </w:r>
            <w:proofErr w:type="gramStart"/>
            <w:r>
              <w:rPr>
                <w:sz w:val="24"/>
                <w:szCs w:val="24"/>
              </w:rPr>
              <w:t>From</w:t>
            </w:r>
            <w:proofErr w:type="gramEnd"/>
            <w:r>
              <w:rPr>
                <w:sz w:val="24"/>
                <w:szCs w:val="24"/>
              </w:rPr>
              <w:t xml:space="preserve"> The Kentucky Derby.” The Conversation, 4 May 2017, theconversation.com/how-african-americans-disappeared-from-the-kentucky-derby-76908.</w:t>
            </w:r>
          </w:p>
          <w:p w14:paraId="66C29706" w14:textId="77777777" w:rsidR="00C655CE" w:rsidRDefault="00B21ED7">
            <w:pPr>
              <w:spacing w:after="200"/>
              <w:rPr>
                <w:sz w:val="24"/>
                <w:szCs w:val="24"/>
              </w:rPr>
            </w:pPr>
            <w:r>
              <w:rPr>
                <w:sz w:val="24"/>
                <w:szCs w:val="24"/>
              </w:rPr>
              <w:t>Loewen, James W. “</w:t>
            </w:r>
            <w:proofErr w:type="gramStart"/>
            <w:r>
              <w:rPr>
                <w:sz w:val="24"/>
                <w:szCs w:val="24"/>
              </w:rPr>
              <w:t>Correct(</w:t>
            </w:r>
            <w:proofErr w:type="gramEnd"/>
            <w:r>
              <w:rPr>
                <w:sz w:val="24"/>
                <w:szCs w:val="24"/>
              </w:rPr>
              <w:t>Ed): How To Teach The Nadir</w:t>
            </w:r>
            <w:r>
              <w:rPr>
                <w:sz w:val="24"/>
                <w:szCs w:val="24"/>
              </w:rPr>
              <w:t xml:space="preserve"> Of Race Relations.” </w:t>
            </w:r>
            <w:proofErr w:type="spellStart"/>
            <w:r>
              <w:rPr>
                <w:sz w:val="24"/>
                <w:szCs w:val="24"/>
              </w:rPr>
              <w:t>Edjustice</w:t>
            </w:r>
            <w:proofErr w:type="spellEnd"/>
            <w:r>
              <w:rPr>
                <w:sz w:val="24"/>
                <w:szCs w:val="24"/>
              </w:rPr>
              <w:t xml:space="preserve">, National Education Association, </w:t>
            </w:r>
            <w:proofErr w:type="gramStart"/>
            <w:r>
              <w:rPr>
                <w:sz w:val="24"/>
                <w:szCs w:val="24"/>
              </w:rPr>
              <w:t xml:space="preserve">2020,   </w:t>
            </w:r>
            <w:proofErr w:type="gramEnd"/>
            <w:r>
              <w:rPr>
                <w:sz w:val="24"/>
                <w:szCs w:val="24"/>
              </w:rPr>
              <w:t xml:space="preserve"> neaedjustice.org/social-justice-issues/racial-justice/corrected-teach-nadir-race-relations.</w:t>
            </w:r>
          </w:p>
          <w:p w14:paraId="5228B039" w14:textId="77777777" w:rsidR="00C655CE" w:rsidRDefault="00C655CE">
            <w:pPr>
              <w:spacing w:line="240" w:lineRule="auto"/>
              <w:rPr>
                <w:sz w:val="24"/>
                <w:szCs w:val="24"/>
              </w:rPr>
            </w:pPr>
          </w:p>
          <w:p w14:paraId="7DFD5BE3" w14:textId="77777777" w:rsidR="00C655CE" w:rsidRDefault="00B21ED7">
            <w:pPr>
              <w:spacing w:after="200"/>
              <w:rPr>
                <w:sz w:val="24"/>
                <w:szCs w:val="24"/>
              </w:rPr>
            </w:pPr>
            <w:r>
              <w:rPr>
                <w:sz w:val="24"/>
                <w:szCs w:val="24"/>
              </w:rPr>
              <w:lastRenderedPageBreak/>
              <w:t xml:space="preserve">“Plessy v. Ferguson 1896: Primary Documents in American History.” Web Guides, The Library </w:t>
            </w:r>
            <w:r>
              <w:rPr>
                <w:sz w:val="24"/>
                <w:szCs w:val="24"/>
              </w:rPr>
              <w:t xml:space="preserve">of Congress, 27 June 2018, </w:t>
            </w:r>
            <w:hyperlink r:id="rId12">
              <w:r>
                <w:rPr>
                  <w:sz w:val="24"/>
                  <w:szCs w:val="24"/>
                </w:rPr>
                <w:t>www.loc.gov/rr/program/bib/ourdocs/plessy.html</w:t>
              </w:r>
            </w:hyperlink>
            <w:r>
              <w:rPr>
                <w:sz w:val="24"/>
                <w:szCs w:val="24"/>
              </w:rPr>
              <w:t>.</w:t>
            </w:r>
          </w:p>
          <w:p w14:paraId="7BBB03DB" w14:textId="77777777" w:rsidR="00C655CE" w:rsidRDefault="00C655CE">
            <w:pPr>
              <w:spacing w:line="240" w:lineRule="auto"/>
              <w:rPr>
                <w:sz w:val="24"/>
                <w:szCs w:val="24"/>
              </w:rPr>
            </w:pPr>
          </w:p>
          <w:p w14:paraId="508FD414" w14:textId="77777777" w:rsidR="00C655CE" w:rsidRDefault="00B21ED7">
            <w:pPr>
              <w:spacing w:after="200"/>
              <w:rPr>
                <w:sz w:val="24"/>
                <w:szCs w:val="24"/>
              </w:rPr>
            </w:pPr>
            <w:r>
              <w:rPr>
                <w:sz w:val="24"/>
                <w:szCs w:val="24"/>
              </w:rPr>
              <w:t>Palumbo, Mike. “The Jim Crow Experience.” 20th Century History Song Book, Mike Palumbo, 2020, 20thcenturyhi</w:t>
            </w:r>
            <w:r>
              <w:rPr>
                <w:sz w:val="24"/>
                <w:szCs w:val="24"/>
              </w:rPr>
              <w:t>storysongbook.com/</w:t>
            </w:r>
            <w:proofErr w:type="gramStart"/>
            <w:r>
              <w:rPr>
                <w:sz w:val="24"/>
                <w:szCs w:val="24"/>
              </w:rPr>
              <w:t>song-book</w:t>
            </w:r>
            <w:proofErr w:type="gramEnd"/>
            <w:r>
              <w:rPr>
                <w:sz w:val="24"/>
                <w:szCs w:val="24"/>
              </w:rPr>
              <w:t>/race-relations/the-jim-crow-experience/.</w:t>
            </w:r>
          </w:p>
          <w:p w14:paraId="38C7F648" w14:textId="77777777" w:rsidR="00C655CE" w:rsidRDefault="00C655CE">
            <w:pPr>
              <w:spacing w:line="240" w:lineRule="auto"/>
              <w:rPr>
                <w:sz w:val="24"/>
                <w:szCs w:val="24"/>
              </w:rPr>
            </w:pPr>
          </w:p>
          <w:p w14:paraId="6A3FFB06" w14:textId="77777777" w:rsidR="00C655CE" w:rsidRDefault="00B21ED7">
            <w:pPr>
              <w:spacing w:after="200"/>
              <w:rPr>
                <w:sz w:val="24"/>
                <w:szCs w:val="24"/>
              </w:rPr>
            </w:pPr>
            <w:r>
              <w:rPr>
                <w:sz w:val="24"/>
                <w:szCs w:val="24"/>
              </w:rPr>
              <w:t xml:space="preserve">"Jim Crow Blues - </w:t>
            </w:r>
            <w:proofErr w:type="spellStart"/>
            <w:r>
              <w:rPr>
                <w:sz w:val="24"/>
                <w:szCs w:val="24"/>
              </w:rPr>
              <w:t>Ledbelly</w:t>
            </w:r>
            <w:proofErr w:type="spellEnd"/>
            <w:r>
              <w:rPr>
                <w:sz w:val="24"/>
                <w:szCs w:val="24"/>
              </w:rPr>
              <w:t xml:space="preserve">." You Tube, Uploaded by </w:t>
            </w:r>
            <w:proofErr w:type="spellStart"/>
            <w:r>
              <w:rPr>
                <w:sz w:val="24"/>
                <w:szCs w:val="24"/>
              </w:rPr>
              <w:t>Nathn</w:t>
            </w:r>
            <w:proofErr w:type="spellEnd"/>
            <w:r>
              <w:rPr>
                <w:sz w:val="24"/>
                <w:szCs w:val="24"/>
              </w:rPr>
              <w:t xml:space="preserve"> Schneider, 09 June 2010,  </w:t>
            </w:r>
            <w:hyperlink r:id="rId13">
              <w:r>
                <w:rPr>
                  <w:sz w:val="24"/>
                  <w:szCs w:val="24"/>
                </w:rPr>
                <w:t>https://www.youtube.com/watch?v=Fq0lXTTS_1E&amp;list=RDFq0lXTTS_1E&amp;start_radio=1&amp;t=93</w:t>
              </w:r>
            </w:hyperlink>
            <w:r>
              <w:rPr>
                <w:sz w:val="24"/>
                <w:szCs w:val="24"/>
              </w:rPr>
              <w:t>.</w:t>
            </w:r>
          </w:p>
          <w:p w14:paraId="338E1156" w14:textId="77777777" w:rsidR="00C655CE" w:rsidRDefault="00C655CE">
            <w:pPr>
              <w:spacing w:line="240" w:lineRule="auto"/>
              <w:rPr>
                <w:sz w:val="24"/>
                <w:szCs w:val="24"/>
              </w:rPr>
            </w:pPr>
          </w:p>
          <w:p w14:paraId="6C3BE941" w14:textId="77777777" w:rsidR="00C655CE" w:rsidRDefault="00B21ED7">
            <w:pPr>
              <w:spacing w:after="200"/>
              <w:rPr>
                <w:sz w:val="24"/>
                <w:szCs w:val="24"/>
              </w:rPr>
            </w:pPr>
            <w:r>
              <w:rPr>
                <w:sz w:val="24"/>
                <w:szCs w:val="24"/>
              </w:rPr>
              <w:t xml:space="preserve">“Blues As Protest.” Library: Library of Congress, 2020,  </w:t>
            </w:r>
            <w:hyperlink r:id="rId14">
              <w:r>
                <w:rPr>
                  <w:sz w:val="24"/>
                  <w:szCs w:val="24"/>
                </w:rPr>
                <w:t>www.loc.gov/item/ihas.200197401</w:t>
              </w:r>
            </w:hyperlink>
            <w:r>
              <w:rPr>
                <w:sz w:val="24"/>
                <w:szCs w:val="24"/>
              </w:rPr>
              <w:t>.</w:t>
            </w:r>
          </w:p>
        </w:tc>
      </w:tr>
      <w:tr w:rsidR="00C655CE" w14:paraId="02EA05AE" w14:textId="77777777">
        <w:tc>
          <w:tcPr>
            <w:tcW w:w="2250" w:type="dxa"/>
            <w:shd w:val="clear" w:color="auto" w:fill="auto"/>
            <w:tcMar>
              <w:top w:w="0" w:type="dxa"/>
              <w:left w:w="108" w:type="dxa"/>
              <w:bottom w:w="0" w:type="dxa"/>
              <w:right w:w="108" w:type="dxa"/>
            </w:tcMar>
          </w:tcPr>
          <w:p w14:paraId="5E554BA3" w14:textId="77777777" w:rsidR="00C655CE" w:rsidRDefault="00B21ED7">
            <w:pPr>
              <w:spacing w:line="240" w:lineRule="auto"/>
              <w:rPr>
                <w:sz w:val="24"/>
                <w:szCs w:val="24"/>
              </w:rPr>
            </w:pPr>
            <w:r>
              <w:rPr>
                <w:sz w:val="24"/>
                <w:szCs w:val="24"/>
              </w:rPr>
              <w:lastRenderedPageBreak/>
              <w:t>Instructions</w:t>
            </w:r>
          </w:p>
        </w:tc>
        <w:tc>
          <w:tcPr>
            <w:tcW w:w="7335" w:type="dxa"/>
            <w:shd w:val="clear" w:color="auto" w:fill="auto"/>
            <w:tcMar>
              <w:top w:w="0" w:type="dxa"/>
              <w:left w:w="108" w:type="dxa"/>
              <w:bottom w:w="0" w:type="dxa"/>
              <w:right w:w="108" w:type="dxa"/>
            </w:tcMar>
          </w:tcPr>
          <w:p w14:paraId="0943A3A7" w14:textId="77777777" w:rsidR="00C655CE" w:rsidRDefault="00B21ED7">
            <w:pPr>
              <w:spacing w:line="240" w:lineRule="auto"/>
              <w:rPr>
                <w:sz w:val="24"/>
                <w:szCs w:val="24"/>
              </w:rPr>
            </w:pPr>
            <w:r>
              <w:rPr>
                <w:sz w:val="24"/>
                <w:szCs w:val="24"/>
              </w:rPr>
              <w:t>Teachers will reach out to local artists to assist students with creating a protest poem or song about the vanishing African American Jockeys of the racing industry, s</w:t>
            </w:r>
            <w:r>
              <w:rPr>
                <w:sz w:val="24"/>
                <w:szCs w:val="24"/>
              </w:rPr>
              <w:t xml:space="preserve">pecifically in Kentucky and the Derby. </w:t>
            </w:r>
          </w:p>
        </w:tc>
      </w:tr>
    </w:tbl>
    <w:p w14:paraId="66E886AD" w14:textId="77777777" w:rsidR="00C655CE" w:rsidRDefault="00C655CE">
      <w:pPr>
        <w:spacing w:line="240" w:lineRule="auto"/>
        <w:rPr>
          <w:sz w:val="24"/>
          <w:szCs w:val="24"/>
        </w:rPr>
      </w:pPr>
    </w:p>
    <w:p w14:paraId="018389F9" w14:textId="77777777" w:rsidR="00C655CE" w:rsidRDefault="00C655CE">
      <w:pPr>
        <w:spacing w:line="240" w:lineRule="auto"/>
        <w:rPr>
          <w:sz w:val="24"/>
          <w:szCs w:val="24"/>
        </w:rPr>
      </w:pPr>
    </w:p>
    <w:tbl>
      <w:tblPr>
        <w:tblStyle w:val="a1"/>
        <w:tblW w:w="9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7245"/>
      </w:tblGrid>
      <w:tr w:rsidR="00C655CE" w14:paraId="30F189AD" w14:textId="77777777">
        <w:tc>
          <w:tcPr>
            <w:tcW w:w="2325" w:type="dxa"/>
            <w:shd w:val="clear" w:color="auto" w:fill="auto"/>
            <w:tcMar>
              <w:top w:w="0" w:type="dxa"/>
              <w:left w:w="108" w:type="dxa"/>
              <w:bottom w:w="0" w:type="dxa"/>
              <w:right w:w="108" w:type="dxa"/>
            </w:tcMar>
          </w:tcPr>
          <w:p w14:paraId="2E50C7E3" w14:textId="77777777" w:rsidR="00C655CE" w:rsidRDefault="00B21ED7">
            <w:pPr>
              <w:spacing w:line="240" w:lineRule="auto"/>
              <w:rPr>
                <w:sz w:val="24"/>
                <w:szCs w:val="24"/>
              </w:rPr>
            </w:pPr>
            <w:r>
              <w:rPr>
                <w:sz w:val="24"/>
                <w:szCs w:val="24"/>
              </w:rPr>
              <w:t xml:space="preserve">Activity Number </w:t>
            </w:r>
          </w:p>
          <w:p w14:paraId="6C110C4E" w14:textId="77777777" w:rsidR="00C655CE" w:rsidRDefault="00B21ED7">
            <w:pPr>
              <w:spacing w:line="240" w:lineRule="auto"/>
              <w:rPr>
                <w:sz w:val="24"/>
                <w:szCs w:val="24"/>
              </w:rPr>
            </w:pPr>
            <w:r>
              <w:rPr>
                <w:sz w:val="24"/>
                <w:szCs w:val="24"/>
              </w:rPr>
              <w:t>Time Requirement</w:t>
            </w:r>
          </w:p>
        </w:tc>
        <w:tc>
          <w:tcPr>
            <w:tcW w:w="7245" w:type="dxa"/>
            <w:shd w:val="clear" w:color="auto" w:fill="auto"/>
            <w:tcMar>
              <w:top w:w="0" w:type="dxa"/>
              <w:left w:w="108" w:type="dxa"/>
              <w:bottom w:w="0" w:type="dxa"/>
              <w:right w:w="108" w:type="dxa"/>
            </w:tcMar>
          </w:tcPr>
          <w:p w14:paraId="6512048E" w14:textId="77777777" w:rsidR="00C655CE" w:rsidRDefault="00B21ED7">
            <w:pPr>
              <w:spacing w:line="240" w:lineRule="auto"/>
              <w:rPr>
                <w:sz w:val="24"/>
                <w:szCs w:val="24"/>
              </w:rPr>
            </w:pPr>
            <w:r>
              <w:rPr>
                <w:sz w:val="24"/>
                <w:szCs w:val="24"/>
              </w:rPr>
              <w:t>TEN</w:t>
            </w:r>
          </w:p>
          <w:p w14:paraId="7F45B9B0" w14:textId="77777777" w:rsidR="00C655CE" w:rsidRDefault="00B21ED7">
            <w:pPr>
              <w:spacing w:line="240" w:lineRule="auto"/>
              <w:rPr>
                <w:sz w:val="24"/>
                <w:szCs w:val="24"/>
              </w:rPr>
            </w:pPr>
            <w:r>
              <w:rPr>
                <w:sz w:val="24"/>
                <w:szCs w:val="24"/>
              </w:rPr>
              <w:t>10 Days</w:t>
            </w:r>
          </w:p>
        </w:tc>
      </w:tr>
      <w:tr w:rsidR="00C655CE" w14:paraId="08062A11" w14:textId="77777777">
        <w:tc>
          <w:tcPr>
            <w:tcW w:w="2325" w:type="dxa"/>
            <w:shd w:val="clear" w:color="auto" w:fill="auto"/>
            <w:tcMar>
              <w:top w:w="0" w:type="dxa"/>
              <w:left w:w="108" w:type="dxa"/>
              <w:bottom w:w="0" w:type="dxa"/>
              <w:right w:w="108" w:type="dxa"/>
            </w:tcMar>
          </w:tcPr>
          <w:p w14:paraId="3D3B8BB0" w14:textId="77777777" w:rsidR="00C655CE" w:rsidRDefault="00B21ED7">
            <w:pPr>
              <w:spacing w:line="240" w:lineRule="auto"/>
              <w:rPr>
                <w:sz w:val="24"/>
                <w:szCs w:val="24"/>
              </w:rPr>
            </w:pPr>
            <w:r>
              <w:rPr>
                <w:sz w:val="24"/>
                <w:szCs w:val="24"/>
              </w:rPr>
              <w:t>Title</w:t>
            </w:r>
          </w:p>
        </w:tc>
        <w:tc>
          <w:tcPr>
            <w:tcW w:w="7245" w:type="dxa"/>
            <w:shd w:val="clear" w:color="auto" w:fill="auto"/>
            <w:tcMar>
              <w:top w:w="0" w:type="dxa"/>
              <w:left w:w="108" w:type="dxa"/>
              <w:bottom w:w="0" w:type="dxa"/>
              <w:right w:w="108" w:type="dxa"/>
            </w:tcMar>
          </w:tcPr>
          <w:p w14:paraId="306AB09C" w14:textId="77777777" w:rsidR="00C655CE" w:rsidRDefault="00B21ED7">
            <w:pPr>
              <w:spacing w:line="240" w:lineRule="auto"/>
              <w:rPr>
                <w:sz w:val="24"/>
                <w:szCs w:val="24"/>
              </w:rPr>
            </w:pPr>
            <w:r>
              <w:rPr>
                <w:sz w:val="24"/>
                <w:szCs w:val="24"/>
              </w:rPr>
              <w:t>If I Can’t Persuade You, Then Show Me Your Argument</w:t>
            </w:r>
          </w:p>
        </w:tc>
      </w:tr>
      <w:tr w:rsidR="00C655CE" w14:paraId="106B46C5" w14:textId="77777777">
        <w:tc>
          <w:tcPr>
            <w:tcW w:w="2325" w:type="dxa"/>
            <w:shd w:val="clear" w:color="auto" w:fill="auto"/>
            <w:tcMar>
              <w:top w:w="0" w:type="dxa"/>
              <w:left w:w="108" w:type="dxa"/>
              <w:bottom w:w="0" w:type="dxa"/>
              <w:right w:w="108" w:type="dxa"/>
            </w:tcMar>
          </w:tcPr>
          <w:p w14:paraId="6F887609" w14:textId="77777777" w:rsidR="00C655CE" w:rsidRDefault="00B21ED7">
            <w:pPr>
              <w:spacing w:line="240" w:lineRule="auto"/>
              <w:rPr>
                <w:sz w:val="24"/>
                <w:szCs w:val="24"/>
              </w:rPr>
            </w:pPr>
            <w:r>
              <w:rPr>
                <w:sz w:val="24"/>
                <w:szCs w:val="24"/>
              </w:rPr>
              <w:t>Curriculum Areas</w:t>
            </w:r>
          </w:p>
          <w:p w14:paraId="61252962" w14:textId="77777777" w:rsidR="00C655CE" w:rsidRDefault="00C655CE">
            <w:pPr>
              <w:spacing w:line="240" w:lineRule="auto"/>
              <w:rPr>
                <w:sz w:val="24"/>
                <w:szCs w:val="24"/>
              </w:rPr>
            </w:pPr>
          </w:p>
          <w:p w14:paraId="69B18704" w14:textId="77777777" w:rsidR="00C655CE" w:rsidRDefault="00B21ED7">
            <w:pPr>
              <w:spacing w:line="240" w:lineRule="auto"/>
              <w:rPr>
                <w:sz w:val="24"/>
                <w:szCs w:val="24"/>
              </w:rPr>
            </w:pPr>
            <w:r>
              <w:rPr>
                <w:sz w:val="24"/>
                <w:szCs w:val="24"/>
              </w:rPr>
              <w:t>Standards</w:t>
            </w:r>
          </w:p>
        </w:tc>
        <w:tc>
          <w:tcPr>
            <w:tcW w:w="7245" w:type="dxa"/>
            <w:shd w:val="clear" w:color="auto" w:fill="auto"/>
            <w:tcMar>
              <w:top w:w="0" w:type="dxa"/>
              <w:left w:w="108" w:type="dxa"/>
              <w:bottom w:w="0" w:type="dxa"/>
              <w:right w:w="108" w:type="dxa"/>
            </w:tcMar>
          </w:tcPr>
          <w:p w14:paraId="5A958C4D" w14:textId="77777777" w:rsidR="00C655CE" w:rsidRDefault="00B21ED7">
            <w:pPr>
              <w:spacing w:line="240" w:lineRule="auto"/>
              <w:rPr>
                <w:sz w:val="24"/>
                <w:szCs w:val="24"/>
              </w:rPr>
            </w:pPr>
            <w:r>
              <w:rPr>
                <w:sz w:val="24"/>
                <w:szCs w:val="24"/>
              </w:rPr>
              <w:t xml:space="preserve">Communication (Writing), US History 1877-Present </w:t>
            </w:r>
          </w:p>
          <w:p w14:paraId="36345CBC" w14:textId="77777777" w:rsidR="00C655CE" w:rsidRDefault="00C655CE">
            <w:pPr>
              <w:spacing w:line="240" w:lineRule="auto"/>
              <w:rPr>
                <w:sz w:val="24"/>
                <w:szCs w:val="24"/>
              </w:rPr>
            </w:pPr>
          </w:p>
          <w:p w14:paraId="11D66E51" w14:textId="77777777" w:rsidR="00C655CE" w:rsidRDefault="00B21ED7">
            <w:pPr>
              <w:spacing w:line="240" w:lineRule="auto"/>
              <w:rPr>
                <w:sz w:val="24"/>
                <w:szCs w:val="24"/>
              </w:rPr>
            </w:pPr>
            <w:proofErr w:type="gramStart"/>
            <w:r>
              <w:rPr>
                <w:sz w:val="24"/>
                <w:szCs w:val="24"/>
              </w:rPr>
              <w:t>C:C.</w:t>
            </w:r>
            <w:proofErr w:type="gramEnd"/>
            <w:r>
              <w:rPr>
                <w:sz w:val="24"/>
                <w:szCs w:val="24"/>
              </w:rPr>
              <w:t>10.1.c Develop claim(s) and counterclaims fairly, supplying evidence for each while pointing out the strengths and limitations of both in a manner that anticipates the audience’s knowledge level and co</w:t>
            </w:r>
            <w:r>
              <w:rPr>
                <w:sz w:val="24"/>
                <w:szCs w:val="24"/>
              </w:rPr>
              <w:t>ncerns.</w:t>
            </w:r>
          </w:p>
          <w:p w14:paraId="6A52E0FB" w14:textId="77777777" w:rsidR="00C655CE" w:rsidRDefault="00B21ED7">
            <w:pPr>
              <w:spacing w:line="240" w:lineRule="auto"/>
              <w:rPr>
                <w:sz w:val="24"/>
                <w:szCs w:val="24"/>
              </w:rPr>
            </w:pPr>
            <w:r>
              <w:rPr>
                <w:sz w:val="24"/>
                <w:szCs w:val="24"/>
              </w:rPr>
              <w:t xml:space="preserve">C.10.1.d Link the major sections of the text cohesively, and clarify the relationships among claim(s), counterclaims, </w:t>
            </w:r>
            <w:proofErr w:type="gramStart"/>
            <w:r>
              <w:rPr>
                <w:sz w:val="24"/>
                <w:szCs w:val="24"/>
              </w:rPr>
              <w:t>reasons</w:t>
            </w:r>
            <w:proofErr w:type="gramEnd"/>
            <w:r>
              <w:rPr>
                <w:sz w:val="24"/>
                <w:szCs w:val="24"/>
              </w:rPr>
              <w:t xml:space="preserve"> and evidence.</w:t>
            </w:r>
          </w:p>
          <w:p w14:paraId="088DE8EF" w14:textId="77777777" w:rsidR="00C655CE" w:rsidRDefault="00B21ED7">
            <w:pPr>
              <w:spacing w:line="240" w:lineRule="auto"/>
              <w:rPr>
                <w:sz w:val="24"/>
                <w:szCs w:val="24"/>
              </w:rPr>
            </w:pPr>
            <w:r>
              <w:rPr>
                <w:sz w:val="24"/>
                <w:szCs w:val="24"/>
              </w:rPr>
              <w:t>C.10.1.e Establish and maintain a task appropriate writing style.</w:t>
            </w:r>
          </w:p>
          <w:p w14:paraId="472DD3F1" w14:textId="77777777" w:rsidR="00C655CE" w:rsidRDefault="00B21ED7">
            <w:pPr>
              <w:spacing w:line="240" w:lineRule="auto"/>
              <w:rPr>
                <w:sz w:val="24"/>
                <w:szCs w:val="24"/>
              </w:rPr>
            </w:pPr>
            <w:r>
              <w:rPr>
                <w:sz w:val="24"/>
                <w:szCs w:val="24"/>
              </w:rPr>
              <w:t>C.10.1.f Provide a concluding statement or</w:t>
            </w:r>
            <w:r>
              <w:rPr>
                <w:sz w:val="24"/>
                <w:szCs w:val="24"/>
              </w:rPr>
              <w:t xml:space="preserve"> section that follows from and supports the argument presented.</w:t>
            </w:r>
          </w:p>
          <w:p w14:paraId="4428AA74" w14:textId="77777777" w:rsidR="00C655CE" w:rsidRDefault="00B21ED7">
            <w:pPr>
              <w:spacing w:line="240" w:lineRule="auto"/>
              <w:rPr>
                <w:sz w:val="24"/>
                <w:szCs w:val="24"/>
              </w:rPr>
            </w:pPr>
            <w:r>
              <w:rPr>
                <w:sz w:val="24"/>
                <w:szCs w:val="24"/>
              </w:rPr>
              <w:t xml:space="preserve">C.10.1.g Develop and strengthen writing as needed by planning, revising, editing, </w:t>
            </w:r>
            <w:proofErr w:type="gramStart"/>
            <w:r>
              <w:rPr>
                <w:sz w:val="24"/>
                <w:szCs w:val="24"/>
              </w:rPr>
              <w:t>rewriting</w:t>
            </w:r>
            <w:proofErr w:type="gramEnd"/>
            <w:r>
              <w:rPr>
                <w:sz w:val="24"/>
                <w:szCs w:val="24"/>
              </w:rPr>
              <w:t xml:space="preserve"> or trying a new approach, focusing on addressing what is most significant for a specific purpose and audience.</w:t>
            </w:r>
          </w:p>
          <w:p w14:paraId="671FFF2D" w14:textId="77777777" w:rsidR="00C655CE" w:rsidRDefault="00B21ED7">
            <w:pPr>
              <w:spacing w:line="240" w:lineRule="auto"/>
              <w:rPr>
                <w:sz w:val="24"/>
                <w:szCs w:val="24"/>
              </w:rPr>
            </w:pPr>
            <w:r>
              <w:rPr>
                <w:sz w:val="24"/>
                <w:szCs w:val="24"/>
              </w:rPr>
              <w:lastRenderedPageBreak/>
              <w:t>C.10.2 Compose informative and/or explanatory texts t</w:t>
            </w:r>
            <w:r>
              <w:rPr>
                <w:sz w:val="24"/>
                <w:szCs w:val="24"/>
              </w:rPr>
              <w:t xml:space="preserve">o examine and convey complex ideas, concepts, and information clearly and accurately through the effective selection, </w:t>
            </w:r>
            <w:proofErr w:type="gramStart"/>
            <w:r>
              <w:rPr>
                <w:sz w:val="24"/>
                <w:szCs w:val="24"/>
              </w:rPr>
              <w:t>organization</w:t>
            </w:r>
            <w:proofErr w:type="gramEnd"/>
            <w:r>
              <w:rPr>
                <w:sz w:val="24"/>
                <w:szCs w:val="24"/>
              </w:rPr>
              <w:t xml:space="preserve"> and analysis of content.</w:t>
            </w:r>
          </w:p>
          <w:p w14:paraId="518D55C9" w14:textId="77777777" w:rsidR="00C655CE" w:rsidRDefault="00C655CE">
            <w:pPr>
              <w:spacing w:line="240" w:lineRule="auto"/>
              <w:rPr>
                <w:sz w:val="24"/>
                <w:szCs w:val="24"/>
              </w:rPr>
            </w:pPr>
          </w:p>
          <w:p w14:paraId="3620E433" w14:textId="77777777" w:rsidR="00C655CE" w:rsidRDefault="00B21ED7">
            <w:pPr>
              <w:spacing w:line="240" w:lineRule="auto"/>
              <w:rPr>
                <w:sz w:val="24"/>
                <w:szCs w:val="24"/>
              </w:rPr>
            </w:pPr>
            <w:r>
              <w:rPr>
                <w:sz w:val="24"/>
                <w:szCs w:val="24"/>
              </w:rPr>
              <w:t xml:space="preserve">US History 1877-Present </w:t>
            </w:r>
          </w:p>
          <w:p w14:paraId="26DF4CC0" w14:textId="77777777" w:rsidR="00C655CE" w:rsidRDefault="00B21ED7">
            <w:pPr>
              <w:spacing w:line="240" w:lineRule="auto"/>
              <w:rPr>
                <w:sz w:val="24"/>
                <w:szCs w:val="24"/>
              </w:rPr>
            </w:pPr>
            <w:r>
              <w:rPr>
                <w:sz w:val="24"/>
                <w:szCs w:val="24"/>
              </w:rPr>
              <w:t>Using Evidence</w:t>
            </w:r>
          </w:p>
          <w:p w14:paraId="5F901B85" w14:textId="77777777" w:rsidR="00C655CE" w:rsidRDefault="00B21ED7">
            <w:pPr>
              <w:spacing w:line="240" w:lineRule="auto"/>
              <w:rPr>
                <w:sz w:val="24"/>
                <w:szCs w:val="24"/>
              </w:rPr>
            </w:pPr>
            <w:r>
              <w:rPr>
                <w:sz w:val="24"/>
                <w:szCs w:val="24"/>
              </w:rPr>
              <w:t>• HS.UH.I.UE.1 Evaluate the credibility of multiple sources</w:t>
            </w:r>
            <w:r>
              <w:rPr>
                <w:sz w:val="24"/>
                <w:szCs w:val="24"/>
              </w:rPr>
              <w:t xml:space="preserve"> representing a variety of perspectives relevant to compelling and/or supporting questions in U.S. history.</w:t>
            </w:r>
          </w:p>
          <w:p w14:paraId="367C98E1" w14:textId="77777777" w:rsidR="00C655CE" w:rsidRDefault="00B21ED7">
            <w:pPr>
              <w:spacing w:line="240" w:lineRule="auto"/>
              <w:rPr>
                <w:sz w:val="24"/>
                <w:szCs w:val="24"/>
              </w:rPr>
            </w:pPr>
            <w:r>
              <w:rPr>
                <w:sz w:val="24"/>
                <w:szCs w:val="24"/>
              </w:rPr>
              <w:t>• HS.UH.I.UE.2 Gather information and evidence from credible sources representing a variety of perspectives relevant to compelling and/or supporting</w:t>
            </w:r>
            <w:r>
              <w:rPr>
                <w:sz w:val="24"/>
                <w:szCs w:val="24"/>
              </w:rPr>
              <w:t xml:space="preserve"> questions in U.S. history.</w:t>
            </w:r>
          </w:p>
          <w:p w14:paraId="6501C83A" w14:textId="77777777" w:rsidR="00C655CE" w:rsidRDefault="00B21ED7">
            <w:pPr>
              <w:spacing w:line="240" w:lineRule="auto"/>
              <w:rPr>
                <w:sz w:val="24"/>
                <w:szCs w:val="24"/>
              </w:rPr>
            </w:pPr>
            <w:r>
              <w:rPr>
                <w:sz w:val="24"/>
                <w:szCs w:val="24"/>
              </w:rPr>
              <w:t xml:space="preserve">• HS.UH.I.UE.3 Use appropriate evidence to construct and revise claims and counterclaims relevant to compelling and/or supporting questions in U.S. history. </w:t>
            </w:r>
          </w:p>
        </w:tc>
      </w:tr>
      <w:tr w:rsidR="00C655CE" w14:paraId="2F794E72" w14:textId="77777777">
        <w:tc>
          <w:tcPr>
            <w:tcW w:w="2325" w:type="dxa"/>
            <w:shd w:val="clear" w:color="auto" w:fill="auto"/>
            <w:tcMar>
              <w:top w:w="0" w:type="dxa"/>
              <w:left w:w="108" w:type="dxa"/>
              <w:bottom w:w="0" w:type="dxa"/>
              <w:right w:w="108" w:type="dxa"/>
            </w:tcMar>
          </w:tcPr>
          <w:p w14:paraId="7E86A40B" w14:textId="77777777" w:rsidR="00C655CE" w:rsidRDefault="00B21ED7">
            <w:pPr>
              <w:spacing w:line="240" w:lineRule="auto"/>
              <w:rPr>
                <w:sz w:val="24"/>
                <w:szCs w:val="24"/>
              </w:rPr>
            </w:pPr>
            <w:r>
              <w:rPr>
                <w:sz w:val="24"/>
                <w:szCs w:val="24"/>
              </w:rPr>
              <w:lastRenderedPageBreak/>
              <w:t>Resource(s)</w:t>
            </w:r>
          </w:p>
        </w:tc>
        <w:tc>
          <w:tcPr>
            <w:tcW w:w="7245" w:type="dxa"/>
            <w:shd w:val="clear" w:color="auto" w:fill="auto"/>
            <w:tcMar>
              <w:top w:w="0" w:type="dxa"/>
              <w:left w:w="108" w:type="dxa"/>
              <w:bottom w:w="0" w:type="dxa"/>
              <w:right w:w="108" w:type="dxa"/>
            </w:tcMar>
          </w:tcPr>
          <w:p w14:paraId="0E5027D8" w14:textId="77777777" w:rsidR="00C655CE" w:rsidRDefault="00C655CE">
            <w:pPr>
              <w:spacing w:line="240" w:lineRule="auto"/>
              <w:rPr>
                <w:sz w:val="24"/>
                <w:szCs w:val="24"/>
              </w:rPr>
            </w:pPr>
          </w:p>
          <w:p w14:paraId="34154809" w14:textId="77777777" w:rsidR="00C655CE" w:rsidRDefault="00B21ED7">
            <w:pPr>
              <w:spacing w:after="200"/>
              <w:rPr>
                <w:sz w:val="24"/>
                <w:szCs w:val="24"/>
              </w:rPr>
            </w:pPr>
            <w:r>
              <w:rPr>
                <w:sz w:val="24"/>
                <w:szCs w:val="24"/>
              </w:rPr>
              <w:t>McKenzie, Sheena. “The Forgotten Godfathers of Black Ame</w:t>
            </w:r>
            <w:r>
              <w:rPr>
                <w:sz w:val="24"/>
                <w:szCs w:val="24"/>
              </w:rPr>
              <w:t>rican Sport.” CNN, 22 Feb. 2013, w</w:t>
            </w:r>
            <w:hyperlink r:id="rId15">
              <w:r>
                <w:rPr>
                  <w:sz w:val="24"/>
                  <w:szCs w:val="24"/>
                </w:rPr>
                <w:t>ww.cnn.com/2013/02/22/sport/black-jockeys-horse-racing-sports-stars/index.htm</w:t>
              </w:r>
            </w:hyperlink>
            <w:r>
              <w:rPr>
                <w:sz w:val="24"/>
                <w:szCs w:val="24"/>
              </w:rPr>
              <w:t>.</w:t>
            </w:r>
          </w:p>
        </w:tc>
      </w:tr>
      <w:tr w:rsidR="00C655CE" w14:paraId="01F8B7EA" w14:textId="77777777">
        <w:tc>
          <w:tcPr>
            <w:tcW w:w="2325" w:type="dxa"/>
            <w:shd w:val="clear" w:color="auto" w:fill="auto"/>
            <w:tcMar>
              <w:top w:w="0" w:type="dxa"/>
              <w:left w:w="108" w:type="dxa"/>
              <w:bottom w:w="0" w:type="dxa"/>
              <w:right w:w="108" w:type="dxa"/>
            </w:tcMar>
          </w:tcPr>
          <w:p w14:paraId="5BC348B3" w14:textId="77777777" w:rsidR="00C655CE" w:rsidRDefault="00C655CE">
            <w:pPr>
              <w:spacing w:line="240" w:lineRule="auto"/>
              <w:rPr>
                <w:sz w:val="24"/>
                <w:szCs w:val="24"/>
              </w:rPr>
            </w:pPr>
          </w:p>
          <w:p w14:paraId="6DC8DA55" w14:textId="77777777" w:rsidR="00C655CE" w:rsidRDefault="00B21ED7">
            <w:pPr>
              <w:spacing w:line="240" w:lineRule="auto"/>
              <w:rPr>
                <w:sz w:val="24"/>
                <w:szCs w:val="24"/>
              </w:rPr>
            </w:pPr>
            <w:r>
              <w:rPr>
                <w:sz w:val="24"/>
                <w:szCs w:val="24"/>
              </w:rPr>
              <w:t>Writing/Communicating</w:t>
            </w:r>
          </w:p>
          <w:p w14:paraId="4D6CF0E1" w14:textId="77777777" w:rsidR="00C655CE" w:rsidRDefault="00B21ED7">
            <w:pPr>
              <w:spacing w:line="240" w:lineRule="auto"/>
              <w:rPr>
                <w:sz w:val="24"/>
                <w:szCs w:val="24"/>
              </w:rPr>
            </w:pPr>
            <w:r>
              <w:rPr>
                <w:sz w:val="24"/>
                <w:szCs w:val="24"/>
              </w:rPr>
              <w:t>Resource(s)</w:t>
            </w:r>
          </w:p>
        </w:tc>
        <w:tc>
          <w:tcPr>
            <w:tcW w:w="7245" w:type="dxa"/>
            <w:shd w:val="clear" w:color="auto" w:fill="auto"/>
            <w:tcMar>
              <w:top w:w="0" w:type="dxa"/>
              <w:left w:w="108" w:type="dxa"/>
              <w:bottom w:w="0" w:type="dxa"/>
              <w:right w:w="108" w:type="dxa"/>
            </w:tcMar>
          </w:tcPr>
          <w:p w14:paraId="6761C745" w14:textId="77777777" w:rsidR="00C655CE" w:rsidRDefault="00B21ED7">
            <w:pPr>
              <w:spacing w:after="200"/>
              <w:rPr>
                <w:sz w:val="24"/>
                <w:szCs w:val="24"/>
              </w:rPr>
            </w:pPr>
            <w:r>
              <w:rPr>
                <w:sz w:val="24"/>
                <w:szCs w:val="24"/>
              </w:rPr>
              <w:t>“</w:t>
            </w:r>
            <w:r>
              <w:rPr>
                <w:sz w:val="24"/>
                <w:szCs w:val="24"/>
              </w:rPr>
              <w:t xml:space="preserve">7t Sample Persuasion Letters.” Sample Letter Word, Microsoft, Inc., 2020, </w:t>
            </w:r>
            <w:hyperlink r:id="rId16">
              <w:r>
                <w:rPr>
                  <w:sz w:val="24"/>
                  <w:szCs w:val="24"/>
                </w:rPr>
                <w:t>www.sampleletterword.com/7-sample-persuasion-letters.html</w:t>
              </w:r>
            </w:hyperlink>
            <w:r>
              <w:rPr>
                <w:sz w:val="24"/>
                <w:szCs w:val="24"/>
              </w:rPr>
              <w:t>.</w:t>
            </w:r>
          </w:p>
          <w:p w14:paraId="2D26929C" w14:textId="77777777" w:rsidR="00C655CE" w:rsidRDefault="00C655CE">
            <w:pPr>
              <w:spacing w:line="240" w:lineRule="auto"/>
              <w:rPr>
                <w:sz w:val="24"/>
                <w:szCs w:val="24"/>
              </w:rPr>
            </w:pPr>
          </w:p>
          <w:p w14:paraId="3BD33DC5" w14:textId="77777777" w:rsidR="00C655CE" w:rsidRDefault="00B21ED7">
            <w:pPr>
              <w:spacing w:after="200"/>
              <w:rPr>
                <w:sz w:val="24"/>
                <w:szCs w:val="24"/>
              </w:rPr>
            </w:pPr>
            <w:r>
              <w:rPr>
                <w:sz w:val="24"/>
                <w:szCs w:val="24"/>
              </w:rPr>
              <w:t xml:space="preserve">Tucker, Catlin. “Common Core: Teaching Argument and Informational Paragraph Writing.” Catlin Tucker, 7 Aug. </w:t>
            </w:r>
            <w:proofErr w:type="gramStart"/>
            <w:r>
              <w:rPr>
                <w:sz w:val="24"/>
                <w:szCs w:val="24"/>
              </w:rPr>
              <w:t xml:space="preserve">2013,   </w:t>
            </w:r>
            <w:proofErr w:type="gramEnd"/>
            <w:r>
              <w:rPr>
                <w:sz w:val="24"/>
                <w:szCs w:val="24"/>
              </w:rPr>
              <w:t xml:space="preserve"> catlintucker.com/2013/08/common-core-teaching-argument-informational-paragraph-writing/.</w:t>
            </w:r>
          </w:p>
          <w:p w14:paraId="31F572E7" w14:textId="77777777" w:rsidR="00C655CE" w:rsidRDefault="00C655CE">
            <w:pPr>
              <w:spacing w:line="240" w:lineRule="auto"/>
              <w:rPr>
                <w:sz w:val="24"/>
                <w:szCs w:val="24"/>
              </w:rPr>
            </w:pPr>
          </w:p>
          <w:p w14:paraId="3045D492" w14:textId="77777777" w:rsidR="00C655CE" w:rsidRDefault="00B21ED7">
            <w:pPr>
              <w:spacing w:after="200"/>
              <w:rPr>
                <w:sz w:val="24"/>
                <w:szCs w:val="24"/>
              </w:rPr>
            </w:pPr>
            <w:r>
              <w:rPr>
                <w:sz w:val="24"/>
                <w:szCs w:val="24"/>
              </w:rPr>
              <w:t>Rush, Bobby L. “H.Res.231 — 109th Congress (2005-</w:t>
            </w:r>
            <w:r>
              <w:rPr>
                <w:sz w:val="24"/>
                <w:szCs w:val="24"/>
              </w:rPr>
              <w:t xml:space="preserve">2006).” Congress.gov, Library of Congress, 21 Apr. 2005, </w:t>
            </w:r>
            <w:hyperlink r:id="rId17">
              <w:r>
                <w:rPr>
                  <w:sz w:val="24"/>
                  <w:szCs w:val="24"/>
                </w:rPr>
                <w:t>www.congress.gov/bill/109th-congress/house-resolution/231/text</w:t>
              </w:r>
            </w:hyperlink>
            <w:r>
              <w:rPr>
                <w:sz w:val="24"/>
                <w:szCs w:val="24"/>
              </w:rPr>
              <w:t>.</w:t>
            </w:r>
          </w:p>
        </w:tc>
      </w:tr>
      <w:tr w:rsidR="00C655CE" w14:paraId="2D13DC1B" w14:textId="77777777">
        <w:tc>
          <w:tcPr>
            <w:tcW w:w="2325" w:type="dxa"/>
            <w:shd w:val="clear" w:color="auto" w:fill="auto"/>
            <w:tcMar>
              <w:top w:w="0" w:type="dxa"/>
              <w:left w:w="108" w:type="dxa"/>
              <w:bottom w:w="0" w:type="dxa"/>
              <w:right w:w="108" w:type="dxa"/>
            </w:tcMar>
          </w:tcPr>
          <w:p w14:paraId="3DB43B70" w14:textId="77777777" w:rsidR="00C655CE" w:rsidRDefault="00B21ED7">
            <w:pPr>
              <w:spacing w:line="240" w:lineRule="auto"/>
              <w:rPr>
                <w:sz w:val="24"/>
                <w:szCs w:val="24"/>
              </w:rPr>
            </w:pPr>
            <w:r>
              <w:rPr>
                <w:sz w:val="24"/>
                <w:szCs w:val="24"/>
              </w:rPr>
              <w:t>Instructions</w:t>
            </w:r>
          </w:p>
        </w:tc>
        <w:tc>
          <w:tcPr>
            <w:tcW w:w="7245" w:type="dxa"/>
            <w:shd w:val="clear" w:color="auto" w:fill="auto"/>
            <w:tcMar>
              <w:top w:w="0" w:type="dxa"/>
              <w:left w:w="108" w:type="dxa"/>
              <w:bottom w:w="0" w:type="dxa"/>
              <w:right w:w="108" w:type="dxa"/>
            </w:tcMar>
          </w:tcPr>
          <w:p w14:paraId="465910B4" w14:textId="77777777" w:rsidR="00C655CE" w:rsidRDefault="00B21ED7">
            <w:pPr>
              <w:spacing w:line="240" w:lineRule="auto"/>
              <w:rPr>
                <w:sz w:val="24"/>
                <w:szCs w:val="24"/>
              </w:rPr>
            </w:pPr>
            <w:r>
              <w:rPr>
                <w:sz w:val="24"/>
                <w:szCs w:val="24"/>
              </w:rPr>
              <w:t xml:space="preserve">Students will write persuasive or argumentative letters, papers, or editorials about the Jim Crow Law elimination of African American horsemen at the Kentucky Derby. </w:t>
            </w:r>
          </w:p>
          <w:p w14:paraId="61E2B223" w14:textId="77777777" w:rsidR="00C655CE" w:rsidRDefault="00C655CE">
            <w:pPr>
              <w:spacing w:line="240" w:lineRule="auto"/>
              <w:rPr>
                <w:sz w:val="24"/>
                <w:szCs w:val="24"/>
              </w:rPr>
            </w:pPr>
          </w:p>
          <w:p w14:paraId="50D8E65E" w14:textId="77777777" w:rsidR="00C655CE" w:rsidRDefault="00B21ED7">
            <w:pPr>
              <w:spacing w:line="240" w:lineRule="auto"/>
              <w:rPr>
                <w:sz w:val="24"/>
                <w:szCs w:val="24"/>
              </w:rPr>
            </w:pPr>
            <w:r>
              <w:rPr>
                <w:sz w:val="24"/>
                <w:szCs w:val="24"/>
              </w:rPr>
              <w:t>Example or suggestion of a claim to argue: Celebrities need to not only come to the Kent</w:t>
            </w:r>
            <w:r>
              <w:rPr>
                <w:sz w:val="24"/>
                <w:szCs w:val="24"/>
              </w:rPr>
              <w:t xml:space="preserve">ucky Derby, but all patrons of equine sports should contribute some way in which young African Americans </w:t>
            </w:r>
            <w:r>
              <w:rPr>
                <w:sz w:val="24"/>
                <w:szCs w:val="24"/>
              </w:rPr>
              <w:lastRenderedPageBreak/>
              <w:t xml:space="preserve">can once again take their place among the nobility of the “Sport of Kings,” and hold their place among the elite. </w:t>
            </w:r>
          </w:p>
          <w:p w14:paraId="2C0A9571" w14:textId="77777777" w:rsidR="00C655CE" w:rsidRDefault="00C655CE">
            <w:pPr>
              <w:spacing w:line="240" w:lineRule="auto"/>
              <w:rPr>
                <w:sz w:val="24"/>
                <w:szCs w:val="24"/>
              </w:rPr>
            </w:pPr>
          </w:p>
        </w:tc>
      </w:tr>
      <w:tr w:rsidR="00C655CE" w14:paraId="4C9F023A" w14:textId="77777777">
        <w:tc>
          <w:tcPr>
            <w:tcW w:w="2325" w:type="dxa"/>
            <w:shd w:val="clear" w:color="auto" w:fill="auto"/>
            <w:tcMar>
              <w:top w:w="0" w:type="dxa"/>
              <w:left w:w="108" w:type="dxa"/>
              <w:bottom w:w="0" w:type="dxa"/>
              <w:right w:w="108" w:type="dxa"/>
            </w:tcMar>
          </w:tcPr>
          <w:p w14:paraId="6DEFB94B" w14:textId="77777777" w:rsidR="00C655CE" w:rsidRDefault="00B21ED7">
            <w:pPr>
              <w:spacing w:line="240" w:lineRule="auto"/>
              <w:rPr>
                <w:sz w:val="24"/>
                <w:szCs w:val="24"/>
              </w:rPr>
            </w:pPr>
            <w:r>
              <w:rPr>
                <w:sz w:val="24"/>
                <w:szCs w:val="24"/>
              </w:rPr>
              <w:lastRenderedPageBreak/>
              <w:t>Appendix Material(s)</w:t>
            </w:r>
          </w:p>
        </w:tc>
        <w:tc>
          <w:tcPr>
            <w:tcW w:w="7245" w:type="dxa"/>
            <w:shd w:val="clear" w:color="auto" w:fill="auto"/>
            <w:tcMar>
              <w:top w:w="0" w:type="dxa"/>
              <w:left w:w="108" w:type="dxa"/>
              <w:bottom w:w="0" w:type="dxa"/>
              <w:right w:w="108" w:type="dxa"/>
            </w:tcMar>
          </w:tcPr>
          <w:p w14:paraId="20A46902" w14:textId="77777777" w:rsidR="00C655CE" w:rsidRDefault="00C655CE">
            <w:pPr>
              <w:spacing w:line="240" w:lineRule="auto"/>
              <w:rPr>
                <w:sz w:val="24"/>
                <w:szCs w:val="24"/>
              </w:rPr>
            </w:pPr>
          </w:p>
          <w:p w14:paraId="5E5D47D1" w14:textId="77777777" w:rsidR="00C655CE" w:rsidRDefault="00B21ED7">
            <w:pPr>
              <w:spacing w:line="240" w:lineRule="auto"/>
              <w:rPr>
                <w:sz w:val="24"/>
                <w:szCs w:val="24"/>
              </w:rPr>
            </w:pPr>
            <w:r>
              <w:rPr>
                <w:sz w:val="24"/>
                <w:szCs w:val="24"/>
              </w:rPr>
              <w:t>Argument Par</w:t>
            </w:r>
            <w:r>
              <w:rPr>
                <w:sz w:val="24"/>
                <w:szCs w:val="24"/>
              </w:rPr>
              <w:t>agraph Template</w:t>
            </w:r>
          </w:p>
          <w:p w14:paraId="3B9911D1" w14:textId="77777777" w:rsidR="00C655CE" w:rsidRDefault="00C655CE">
            <w:pPr>
              <w:spacing w:line="240" w:lineRule="auto"/>
              <w:rPr>
                <w:sz w:val="24"/>
                <w:szCs w:val="24"/>
              </w:rPr>
            </w:pPr>
          </w:p>
          <w:tbl>
            <w:tblPr>
              <w:tblStyle w:val="a2"/>
              <w:tblW w:w="55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20"/>
            </w:tblGrid>
            <w:tr w:rsidR="00C655CE" w14:paraId="00A4534C" w14:textId="77777777">
              <w:tc>
                <w:tcPr>
                  <w:tcW w:w="5520" w:type="dxa"/>
                  <w:shd w:val="clear" w:color="auto" w:fill="auto"/>
                  <w:tcMar>
                    <w:top w:w="0" w:type="dxa"/>
                    <w:left w:w="15" w:type="dxa"/>
                    <w:bottom w:w="0" w:type="dxa"/>
                    <w:right w:w="15" w:type="dxa"/>
                  </w:tcMar>
                </w:tcPr>
                <w:p w14:paraId="7A4D402F" w14:textId="77777777" w:rsidR="00C655CE" w:rsidRDefault="00B21ED7">
                  <w:pPr>
                    <w:spacing w:line="240" w:lineRule="auto"/>
                    <w:rPr>
                      <w:color w:val="990000"/>
                      <w:sz w:val="24"/>
                      <w:szCs w:val="24"/>
                    </w:rPr>
                  </w:pPr>
                  <w:r>
                    <w:rPr>
                      <w:color w:val="990000"/>
                      <w:sz w:val="24"/>
                      <w:szCs w:val="24"/>
                    </w:rPr>
                    <w:t>Claim: States your position in relation to the topic.</w:t>
                  </w:r>
                </w:p>
              </w:tc>
            </w:tr>
            <w:tr w:rsidR="00C655CE" w14:paraId="512990ED" w14:textId="77777777">
              <w:tc>
                <w:tcPr>
                  <w:tcW w:w="5520" w:type="dxa"/>
                  <w:shd w:val="clear" w:color="auto" w:fill="auto"/>
                  <w:tcMar>
                    <w:top w:w="0" w:type="dxa"/>
                    <w:left w:w="15" w:type="dxa"/>
                    <w:bottom w:w="0" w:type="dxa"/>
                    <w:right w:w="15" w:type="dxa"/>
                  </w:tcMar>
                </w:tcPr>
                <w:p w14:paraId="3B1C46C7" w14:textId="77777777" w:rsidR="00C655CE" w:rsidRDefault="00B21ED7">
                  <w:pPr>
                    <w:spacing w:line="240" w:lineRule="auto"/>
                    <w:rPr>
                      <w:color w:val="38761D"/>
                      <w:sz w:val="24"/>
                      <w:szCs w:val="24"/>
                    </w:rPr>
                  </w:pPr>
                  <w:r>
                    <w:rPr>
                      <w:color w:val="38761D"/>
                      <w:sz w:val="24"/>
                      <w:szCs w:val="24"/>
                    </w:rPr>
                    <w:t>Data/Evidence:</w:t>
                  </w:r>
                </w:p>
                <w:p w14:paraId="46D414AA" w14:textId="77777777" w:rsidR="00C655CE" w:rsidRDefault="00B21ED7">
                  <w:pPr>
                    <w:spacing w:line="240" w:lineRule="auto"/>
                    <w:rPr>
                      <w:color w:val="38761D"/>
                      <w:sz w:val="24"/>
                      <w:szCs w:val="24"/>
                    </w:rPr>
                  </w:pPr>
                  <w:r>
                    <w:rPr>
                      <w:color w:val="38761D"/>
                      <w:sz w:val="24"/>
                      <w:szCs w:val="24"/>
                    </w:rPr>
                    <w:t>Support your claim with a fact, statistic, quote, percentage, etc. &amp; cite where that information came from.</w:t>
                  </w:r>
                </w:p>
              </w:tc>
            </w:tr>
            <w:tr w:rsidR="00C655CE" w14:paraId="0614B8BD" w14:textId="77777777">
              <w:tc>
                <w:tcPr>
                  <w:tcW w:w="5520" w:type="dxa"/>
                  <w:shd w:val="clear" w:color="auto" w:fill="auto"/>
                  <w:tcMar>
                    <w:top w:w="0" w:type="dxa"/>
                    <w:left w:w="15" w:type="dxa"/>
                    <w:bottom w:w="0" w:type="dxa"/>
                    <w:right w:w="15" w:type="dxa"/>
                  </w:tcMar>
                </w:tcPr>
                <w:p w14:paraId="42A9C5C4" w14:textId="77777777" w:rsidR="00C655CE" w:rsidRDefault="00B21ED7">
                  <w:pPr>
                    <w:spacing w:line="240" w:lineRule="auto"/>
                    <w:rPr>
                      <w:color w:val="0000FF"/>
                      <w:sz w:val="24"/>
                      <w:szCs w:val="24"/>
                    </w:rPr>
                  </w:pPr>
                  <w:r>
                    <w:rPr>
                      <w:color w:val="0000FF"/>
                      <w:sz w:val="24"/>
                      <w:szCs w:val="24"/>
                    </w:rPr>
                    <w:t xml:space="preserve">Warrant: Explain why or how the evidence/data supports your claim. </w:t>
                  </w:r>
                  <w:proofErr w:type="gramStart"/>
                  <w:r>
                    <w:rPr>
                      <w:color w:val="0000FF"/>
                      <w:sz w:val="24"/>
                      <w:szCs w:val="24"/>
                    </w:rPr>
                    <w:t>Typically</w:t>
                  </w:r>
                  <w:proofErr w:type="gramEnd"/>
                  <w:r>
                    <w:rPr>
                      <w:color w:val="0000FF"/>
                      <w:sz w:val="24"/>
                      <w:szCs w:val="24"/>
                    </w:rPr>
                    <w:t xml:space="preserve"> 2-3 sentences in length.</w:t>
                  </w:r>
                </w:p>
              </w:tc>
            </w:tr>
            <w:tr w:rsidR="00C655CE" w14:paraId="43A266FA" w14:textId="77777777">
              <w:tc>
                <w:tcPr>
                  <w:tcW w:w="5520" w:type="dxa"/>
                  <w:shd w:val="clear" w:color="auto" w:fill="auto"/>
                  <w:tcMar>
                    <w:top w:w="0" w:type="dxa"/>
                    <w:left w:w="15" w:type="dxa"/>
                    <w:bottom w:w="0" w:type="dxa"/>
                    <w:right w:w="15" w:type="dxa"/>
                  </w:tcMar>
                </w:tcPr>
                <w:p w14:paraId="63FFD78A" w14:textId="77777777" w:rsidR="00C655CE" w:rsidRDefault="00B21ED7">
                  <w:pPr>
                    <w:spacing w:line="240" w:lineRule="auto"/>
                    <w:rPr>
                      <w:color w:val="9900FF"/>
                      <w:sz w:val="24"/>
                      <w:szCs w:val="24"/>
                    </w:rPr>
                  </w:pPr>
                  <w:r>
                    <w:rPr>
                      <w:color w:val="9900FF"/>
                      <w:sz w:val="24"/>
                      <w:szCs w:val="24"/>
                    </w:rPr>
                    <w:t>Counterargument: </w:t>
                  </w:r>
                </w:p>
                <w:p w14:paraId="68FCC1C4" w14:textId="77777777" w:rsidR="00C655CE" w:rsidRDefault="00B21ED7">
                  <w:pPr>
                    <w:spacing w:line="240" w:lineRule="auto"/>
                    <w:rPr>
                      <w:color w:val="9900FF"/>
                      <w:sz w:val="24"/>
                      <w:szCs w:val="24"/>
                    </w:rPr>
                  </w:pPr>
                  <w:r>
                    <w:rPr>
                      <w:color w:val="9900FF"/>
                      <w:sz w:val="24"/>
                      <w:szCs w:val="24"/>
                    </w:rPr>
                    <w:t>State a logical countercla</w:t>
                  </w:r>
                  <w:r>
                    <w:rPr>
                      <w:color w:val="9900FF"/>
                      <w:sz w:val="24"/>
                      <w:szCs w:val="24"/>
                    </w:rPr>
                    <w:t>im. Use language to show this is a conflicting viewpoint (</w:t>
                  </w:r>
                  <w:proofErr w:type="gramStart"/>
                  <w:r>
                    <w:rPr>
                      <w:color w:val="9900FF"/>
                      <w:sz w:val="24"/>
                      <w:szCs w:val="24"/>
                    </w:rPr>
                    <w:t>i.e.</w:t>
                  </w:r>
                  <w:proofErr w:type="gramEnd"/>
                  <w:r>
                    <w:rPr>
                      <w:color w:val="9900FF"/>
                      <w:sz w:val="24"/>
                      <w:szCs w:val="24"/>
                    </w:rPr>
                    <w:t xml:space="preserve"> although, even though, despite, however, in contrast, etc.)</w:t>
                  </w:r>
                </w:p>
              </w:tc>
            </w:tr>
            <w:tr w:rsidR="00C655CE" w14:paraId="0D2EB5CE" w14:textId="77777777">
              <w:tc>
                <w:tcPr>
                  <w:tcW w:w="5520" w:type="dxa"/>
                  <w:shd w:val="clear" w:color="auto" w:fill="auto"/>
                  <w:tcMar>
                    <w:top w:w="0" w:type="dxa"/>
                    <w:left w:w="15" w:type="dxa"/>
                    <w:bottom w:w="0" w:type="dxa"/>
                    <w:right w:w="15" w:type="dxa"/>
                  </w:tcMar>
                </w:tcPr>
                <w:p w14:paraId="48555871" w14:textId="77777777" w:rsidR="00C655CE" w:rsidRDefault="00B21ED7">
                  <w:pPr>
                    <w:spacing w:line="240" w:lineRule="auto"/>
                    <w:rPr>
                      <w:color w:val="B45F06"/>
                      <w:sz w:val="24"/>
                      <w:szCs w:val="24"/>
                    </w:rPr>
                  </w:pPr>
                  <w:r>
                    <w:rPr>
                      <w:color w:val="B45F06"/>
                      <w:sz w:val="24"/>
                      <w:szCs w:val="24"/>
                    </w:rPr>
                    <w:t xml:space="preserve">Rebuttal: Present data and analysis to discredit or prove the counterclaim is weak. </w:t>
                  </w:r>
                  <w:proofErr w:type="gramStart"/>
                  <w:r>
                    <w:rPr>
                      <w:color w:val="B45F06"/>
                      <w:sz w:val="24"/>
                      <w:szCs w:val="24"/>
                    </w:rPr>
                    <w:t>Typically</w:t>
                  </w:r>
                  <w:proofErr w:type="gramEnd"/>
                  <w:r>
                    <w:rPr>
                      <w:color w:val="B45F06"/>
                      <w:sz w:val="24"/>
                      <w:szCs w:val="24"/>
                    </w:rPr>
                    <w:t xml:space="preserve"> 2-3 sentences in length.</w:t>
                  </w:r>
                </w:p>
              </w:tc>
            </w:tr>
            <w:tr w:rsidR="00C655CE" w14:paraId="51591C12" w14:textId="77777777">
              <w:tc>
                <w:tcPr>
                  <w:tcW w:w="5520" w:type="dxa"/>
                  <w:shd w:val="clear" w:color="auto" w:fill="auto"/>
                  <w:tcMar>
                    <w:top w:w="0" w:type="dxa"/>
                    <w:left w:w="15" w:type="dxa"/>
                    <w:bottom w:w="0" w:type="dxa"/>
                    <w:right w:w="15" w:type="dxa"/>
                  </w:tcMar>
                </w:tcPr>
                <w:p w14:paraId="54014FA4" w14:textId="77777777" w:rsidR="00C655CE" w:rsidRDefault="00B21ED7">
                  <w:pPr>
                    <w:spacing w:line="240" w:lineRule="auto"/>
                    <w:rPr>
                      <w:sz w:val="24"/>
                      <w:szCs w:val="24"/>
                    </w:rPr>
                  </w:pPr>
                  <w:r>
                    <w:rPr>
                      <w:sz w:val="24"/>
                      <w:szCs w:val="24"/>
                    </w:rPr>
                    <w:t>Conclusion s</w:t>
                  </w:r>
                  <w:r>
                    <w:rPr>
                      <w:sz w:val="24"/>
                      <w:szCs w:val="24"/>
                    </w:rPr>
                    <w:t>tatement</w:t>
                  </w:r>
                </w:p>
              </w:tc>
            </w:tr>
          </w:tbl>
          <w:p w14:paraId="6296C20B" w14:textId="77777777" w:rsidR="00C655CE" w:rsidRDefault="00C655CE">
            <w:pPr>
              <w:spacing w:line="240" w:lineRule="auto"/>
              <w:rPr>
                <w:sz w:val="24"/>
                <w:szCs w:val="24"/>
              </w:rPr>
            </w:pPr>
          </w:p>
        </w:tc>
      </w:tr>
    </w:tbl>
    <w:p w14:paraId="0B2549EF" w14:textId="77777777" w:rsidR="00C655CE" w:rsidRDefault="00C655CE">
      <w:pPr>
        <w:spacing w:line="240" w:lineRule="auto"/>
        <w:rPr>
          <w:sz w:val="24"/>
          <w:szCs w:val="24"/>
        </w:rPr>
      </w:pPr>
    </w:p>
    <w:tbl>
      <w:tblPr>
        <w:tblStyle w:val="a3"/>
        <w:tblW w:w="95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7260"/>
      </w:tblGrid>
      <w:tr w:rsidR="00C655CE" w14:paraId="7F9C3F4F" w14:textId="77777777">
        <w:tc>
          <w:tcPr>
            <w:tcW w:w="2325" w:type="dxa"/>
            <w:shd w:val="clear" w:color="auto" w:fill="auto"/>
            <w:tcMar>
              <w:top w:w="0" w:type="dxa"/>
              <w:left w:w="108" w:type="dxa"/>
              <w:bottom w:w="0" w:type="dxa"/>
              <w:right w:w="108" w:type="dxa"/>
            </w:tcMar>
          </w:tcPr>
          <w:p w14:paraId="309207A7" w14:textId="77777777" w:rsidR="00C655CE" w:rsidRDefault="00B21ED7">
            <w:pPr>
              <w:spacing w:line="240" w:lineRule="auto"/>
              <w:rPr>
                <w:sz w:val="24"/>
                <w:szCs w:val="24"/>
              </w:rPr>
            </w:pPr>
            <w:r>
              <w:rPr>
                <w:sz w:val="24"/>
                <w:szCs w:val="24"/>
              </w:rPr>
              <w:t xml:space="preserve">Activity Number </w:t>
            </w:r>
          </w:p>
          <w:p w14:paraId="6D3C637D" w14:textId="77777777" w:rsidR="00C655CE" w:rsidRDefault="00B21ED7">
            <w:pPr>
              <w:spacing w:line="240" w:lineRule="auto"/>
              <w:rPr>
                <w:sz w:val="24"/>
                <w:szCs w:val="24"/>
              </w:rPr>
            </w:pPr>
            <w:r>
              <w:rPr>
                <w:sz w:val="24"/>
                <w:szCs w:val="24"/>
              </w:rPr>
              <w:t>Time Requirement</w:t>
            </w:r>
          </w:p>
        </w:tc>
        <w:tc>
          <w:tcPr>
            <w:tcW w:w="7260" w:type="dxa"/>
            <w:shd w:val="clear" w:color="auto" w:fill="auto"/>
            <w:tcMar>
              <w:top w:w="0" w:type="dxa"/>
              <w:left w:w="108" w:type="dxa"/>
              <w:bottom w:w="0" w:type="dxa"/>
              <w:right w:w="108" w:type="dxa"/>
            </w:tcMar>
          </w:tcPr>
          <w:p w14:paraId="40C199BD" w14:textId="77777777" w:rsidR="00C655CE" w:rsidRDefault="00B21ED7">
            <w:pPr>
              <w:spacing w:line="240" w:lineRule="auto"/>
              <w:rPr>
                <w:sz w:val="24"/>
                <w:szCs w:val="24"/>
              </w:rPr>
            </w:pPr>
            <w:r>
              <w:rPr>
                <w:sz w:val="24"/>
                <w:szCs w:val="24"/>
              </w:rPr>
              <w:t>ELEVEN</w:t>
            </w:r>
          </w:p>
          <w:p w14:paraId="5E33ADB7" w14:textId="77777777" w:rsidR="00C655CE" w:rsidRDefault="00B21ED7">
            <w:pPr>
              <w:spacing w:line="240" w:lineRule="auto"/>
              <w:rPr>
                <w:sz w:val="24"/>
                <w:szCs w:val="24"/>
              </w:rPr>
            </w:pPr>
            <w:r>
              <w:rPr>
                <w:sz w:val="24"/>
                <w:szCs w:val="24"/>
              </w:rPr>
              <w:t>2 DAYS</w:t>
            </w:r>
          </w:p>
        </w:tc>
      </w:tr>
      <w:tr w:rsidR="00C655CE" w14:paraId="75948EA7" w14:textId="77777777">
        <w:tc>
          <w:tcPr>
            <w:tcW w:w="2325" w:type="dxa"/>
            <w:shd w:val="clear" w:color="auto" w:fill="auto"/>
            <w:tcMar>
              <w:top w:w="0" w:type="dxa"/>
              <w:left w:w="108" w:type="dxa"/>
              <w:bottom w:w="0" w:type="dxa"/>
              <w:right w:w="108" w:type="dxa"/>
            </w:tcMar>
          </w:tcPr>
          <w:p w14:paraId="2835C73E" w14:textId="77777777" w:rsidR="00C655CE" w:rsidRDefault="00B21ED7">
            <w:pPr>
              <w:spacing w:line="240" w:lineRule="auto"/>
              <w:rPr>
                <w:sz w:val="24"/>
                <w:szCs w:val="24"/>
              </w:rPr>
            </w:pPr>
            <w:r>
              <w:rPr>
                <w:sz w:val="24"/>
                <w:szCs w:val="24"/>
              </w:rPr>
              <w:t>Title</w:t>
            </w:r>
          </w:p>
        </w:tc>
        <w:tc>
          <w:tcPr>
            <w:tcW w:w="7260" w:type="dxa"/>
            <w:shd w:val="clear" w:color="auto" w:fill="auto"/>
            <w:tcMar>
              <w:top w:w="0" w:type="dxa"/>
              <w:left w:w="108" w:type="dxa"/>
              <w:bottom w:w="0" w:type="dxa"/>
              <w:right w:w="108" w:type="dxa"/>
            </w:tcMar>
          </w:tcPr>
          <w:p w14:paraId="32294DA5" w14:textId="77777777" w:rsidR="00C655CE" w:rsidRDefault="00B21ED7">
            <w:pPr>
              <w:spacing w:line="240" w:lineRule="auto"/>
              <w:rPr>
                <w:sz w:val="24"/>
                <w:szCs w:val="24"/>
              </w:rPr>
            </w:pPr>
            <w:r>
              <w:rPr>
                <w:sz w:val="24"/>
                <w:szCs w:val="24"/>
              </w:rPr>
              <w:t>The Black Book</w:t>
            </w:r>
          </w:p>
        </w:tc>
      </w:tr>
      <w:tr w:rsidR="00C655CE" w14:paraId="6C12DD5E" w14:textId="77777777">
        <w:tc>
          <w:tcPr>
            <w:tcW w:w="2325" w:type="dxa"/>
            <w:shd w:val="clear" w:color="auto" w:fill="auto"/>
            <w:tcMar>
              <w:top w:w="0" w:type="dxa"/>
              <w:left w:w="108" w:type="dxa"/>
              <w:bottom w:w="0" w:type="dxa"/>
              <w:right w:w="108" w:type="dxa"/>
            </w:tcMar>
          </w:tcPr>
          <w:p w14:paraId="5F318318" w14:textId="77777777" w:rsidR="00C655CE" w:rsidRDefault="00B21ED7">
            <w:pPr>
              <w:spacing w:line="240" w:lineRule="auto"/>
              <w:rPr>
                <w:sz w:val="24"/>
                <w:szCs w:val="24"/>
              </w:rPr>
            </w:pPr>
            <w:r>
              <w:rPr>
                <w:sz w:val="24"/>
                <w:szCs w:val="24"/>
              </w:rPr>
              <w:t>Curriculum Areas</w:t>
            </w:r>
          </w:p>
          <w:p w14:paraId="097F1540" w14:textId="77777777" w:rsidR="00C655CE" w:rsidRDefault="00C655CE">
            <w:pPr>
              <w:spacing w:line="240" w:lineRule="auto"/>
              <w:rPr>
                <w:sz w:val="24"/>
                <w:szCs w:val="24"/>
              </w:rPr>
            </w:pPr>
          </w:p>
          <w:p w14:paraId="6B5EF072" w14:textId="77777777" w:rsidR="00C655CE" w:rsidRDefault="00B21ED7">
            <w:pPr>
              <w:spacing w:line="240" w:lineRule="auto"/>
              <w:rPr>
                <w:sz w:val="24"/>
                <w:szCs w:val="24"/>
              </w:rPr>
            </w:pPr>
            <w:r>
              <w:rPr>
                <w:sz w:val="24"/>
                <w:szCs w:val="24"/>
              </w:rPr>
              <w:t>Standards</w:t>
            </w:r>
          </w:p>
        </w:tc>
        <w:tc>
          <w:tcPr>
            <w:tcW w:w="7260" w:type="dxa"/>
            <w:shd w:val="clear" w:color="auto" w:fill="auto"/>
            <w:tcMar>
              <w:top w:w="0" w:type="dxa"/>
              <w:left w:w="108" w:type="dxa"/>
              <w:bottom w:w="0" w:type="dxa"/>
              <w:right w:w="108" w:type="dxa"/>
            </w:tcMar>
          </w:tcPr>
          <w:p w14:paraId="343B2818" w14:textId="77777777" w:rsidR="00C655CE" w:rsidRDefault="00B21ED7">
            <w:pPr>
              <w:spacing w:line="240" w:lineRule="auto"/>
              <w:rPr>
                <w:sz w:val="24"/>
                <w:szCs w:val="24"/>
              </w:rPr>
            </w:pPr>
            <w:r>
              <w:rPr>
                <w:sz w:val="24"/>
                <w:szCs w:val="24"/>
              </w:rPr>
              <w:t>Reading Informational</w:t>
            </w:r>
          </w:p>
          <w:p w14:paraId="5C7E0319" w14:textId="77777777" w:rsidR="00C655CE" w:rsidRDefault="00C655CE">
            <w:pPr>
              <w:spacing w:line="240" w:lineRule="auto"/>
              <w:rPr>
                <w:sz w:val="24"/>
                <w:szCs w:val="24"/>
              </w:rPr>
            </w:pPr>
          </w:p>
          <w:p w14:paraId="6949C2E0" w14:textId="77777777" w:rsidR="00C655CE" w:rsidRDefault="00B21ED7">
            <w:pPr>
              <w:spacing w:line="240" w:lineRule="auto"/>
              <w:rPr>
                <w:sz w:val="24"/>
                <w:szCs w:val="24"/>
              </w:rPr>
            </w:pPr>
            <w:r>
              <w:rPr>
                <w:sz w:val="24"/>
                <w:szCs w:val="24"/>
              </w:rPr>
              <w:t xml:space="preserve">RI.10.5 Analyze in detail how an author’s ideas or claims are developed and refined by </w:t>
            </w:r>
            <w:proofErr w:type="gramStart"/>
            <w:r>
              <w:rPr>
                <w:sz w:val="24"/>
                <w:szCs w:val="24"/>
              </w:rPr>
              <w:t>particular sentences</w:t>
            </w:r>
            <w:proofErr w:type="gramEnd"/>
            <w:r>
              <w:rPr>
                <w:sz w:val="24"/>
                <w:szCs w:val="24"/>
              </w:rPr>
              <w:t>, paragraphs or larger portions of a text.</w:t>
            </w:r>
          </w:p>
          <w:p w14:paraId="4DC601B0" w14:textId="77777777" w:rsidR="00C655CE" w:rsidRDefault="00B21ED7">
            <w:pPr>
              <w:spacing w:line="240" w:lineRule="auto"/>
              <w:rPr>
                <w:sz w:val="24"/>
                <w:szCs w:val="24"/>
              </w:rPr>
            </w:pPr>
            <w:r>
              <w:rPr>
                <w:sz w:val="24"/>
                <w:szCs w:val="24"/>
              </w:rPr>
              <w:t xml:space="preserve">RI.10.6 Determine an author’s point of view, </w:t>
            </w:r>
            <w:proofErr w:type="gramStart"/>
            <w:r>
              <w:rPr>
                <w:sz w:val="24"/>
                <w:szCs w:val="24"/>
              </w:rPr>
              <w:t>perspective</w:t>
            </w:r>
            <w:proofErr w:type="gramEnd"/>
            <w:r>
              <w:rPr>
                <w:sz w:val="24"/>
                <w:szCs w:val="24"/>
              </w:rPr>
              <w:t xml:space="preserve"> and purpose in a text, and analyze how an author </w:t>
            </w:r>
            <w:r>
              <w:rPr>
                <w:sz w:val="24"/>
                <w:szCs w:val="24"/>
              </w:rPr>
              <w:t>uses rhetoric to advance that point of view or purpose.</w:t>
            </w:r>
          </w:p>
          <w:p w14:paraId="403B8F82" w14:textId="77777777" w:rsidR="00C655CE" w:rsidRDefault="00B21ED7">
            <w:pPr>
              <w:spacing w:line="240" w:lineRule="auto"/>
              <w:rPr>
                <w:sz w:val="24"/>
                <w:szCs w:val="24"/>
              </w:rPr>
            </w:pPr>
            <w:r>
              <w:rPr>
                <w:sz w:val="24"/>
                <w:szCs w:val="24"/>
              </w:rPr>
              <w:t>RI.10.7 Analyze various accounts of a subject presented in different print and non-print formats, determining which details are emphasized in each account.</w:t>
            </w:r>
          </w:p>
          <w:p w14:paraId="47FD4E82" w14:textId="77777777" w:rsidR="00C655CE" w:rsidRDefault="00B21ED7">
            <w:pPr>
              <w:spacing w:line="240" w:lineRule="auto"/>
              <w:rPr>
                <w:sz w:val="24"/>
                <w:szCs w:val="24"/>
              </w:rPr>
            </w:pPr>
            <w:r>
              <w:rPr>
                <w:sz w:val="24"/>
                <w:szCs w:val="24"/>
              </w:rPr>
              <w:t xml:space="preserve">RI.10.8 Evaluate the argument, specific </w:t>
            </w:r>
            <w:proofErr w:type="gramStart"/>
            <w:r>
              <w:rPr>
                <w:sz w:val="24"/>
                <w:szCs w:val="24"/>
              </w:rPr>
              <w:t>clai</w:t>
            </w:r>
            <w:r>
              <w:rPr>
                <w:sz w:val="24"/>
                <w:szCs w:val="24"/>
              </w:rPr>
              <w:t>ms</w:t>
            </w:r>
            <w:proofErr w:type="gramEnd"/>
            <w:r>
              <w:rPr>
                <w:sz w:val="24"/>
                <w:szCs w:val="24"/>
              </w:rPr>
              <w:t xml:space="preserve"> and evidence in a text, assessing the validity, reasoning, relevancy and sufficiency of the evidence; identify false statements and fallacious reasoning.</w:t>
            </w:r>
          </w:p>
          <w:p w14:paraId="5BB9BAB9" w14:textId="77777777" w:rsidR="00C655CE" w:rsidRDefault="00B21ED7">
            <w:pPr>
              <w:spacing w:line="240" w:lineRule="auto"/>
              <w:rPr>
                <w:sz w:val="24"/>
                <w:szCs w:val="24"/>
              </w:rPr>
            </w:pPr>
            <w:r>
              <w:rPr>
                <w:sz w:val="24"/>
                <w:szCs w:val="24"/>
              </w:rPr>
              <w:t>RI.10.9 Analyze documents of historical and literary significance, including how they address relat</w:t>
            </w:r>
            <w:r>
              <w:rPr>
                <w:sz w:val="24"/>
                <w:szCs w:val="24"/>
              </w:rPr>
              <w:t>ed themes and concepts.</w:t>
            </w:r>
          </w:p>
          <w:p w14:paraId="7F3D41D1" w14:textId="77777777" w:rsidR="00C655CE" w:rsidRDefault="00C655CE">
            <w:pPr>
              <w:spacing w:line="240" w:lineRule="auto"/>
              <w:rPr>
                <w:sz w:val="24"/>
                <w:szCs w:val="24"/>
              </w:rPr>
            </w:pPr>
          </w:p>
        </w:tc>
      </w:tr>
      <w:tr w:rsidR="00C655CE" w14:paraId="6560F45B" w14:textId="77777777">
        <w:tc>
          <w:tcPr>
            <w:tcW w:w="2325" w:type="dxa"/>
            <w:shd w:val="clear" w:color="auto" w:fill="auto"/>
            <w:tcMar>
              <w:top w:w="0" w:type="dxa"/>
              <w:left w:w="108" w:type="dxa"/>
              <w:bottom w:w="0" w:type="dxa"/>
              <w:right w:w="108" w:type="dxa"/>
            </w:tcMar>
          </w:tcPr>
          <w:p w14:paraId="2AC35576" w14:textId="77777777" w:rsidR="00C655CE" w:rsidRDefault="00B21ED7">
            <w:pPr>
              <w:spacing w:line="240" w:lineRule="auto"/>
              <w:rPr>
                <w:sz w:val="24"/>
                <w:szCs w:val="24"/>
              </w:rPr>
            </w:pPr>
            <w:r>
              <w:rPr>
                <w:sz w:val="24"/>
                <w:szCs w:val="24"/>
              </w:rPr>
              <w:t>Resource(s)</w:t>
            </w:r>
          </w:p>
        </w:tc>
        <w:tc>
          <w:tcPr>
            <w:tcW w:w="7260" w:type="dxa"/>
            <w:shd w:val="clear" w:color="auto" w:fill="auto"/>
            <w:tcMar>
              <w:top w:w="0" w:type="dxa"/>
              <w:left w:w="108" w:type="dxa"/>
              <w:bottom w:w="0" w:type="dxa"/>
              <w:right w:w="108" w:type="dxa"/>
            </w:tcMar>
          </w:tcPr>
          <w:p w14:paraId="22B26284" w14:textId="77777777" w:rsidR="00C655CE" w:rsidRDefault="00C655CE">
            <w:pPr>
              <w:spacing w:line="240" w:lineRule="auto"/>
              <w:rPr>
                <w:sz w:val="24"/>
                <w:szCs w:val="24"/>
              </w:rPr>
            </w:pPr>
          </w:p>
          <w:p w14:paraId="307A22D8" w14:textId="77777777" w:rsidR="00C655CE" w:rsidRDefault="00B21ED7">
            <w:pPr>
              <w:spacing w:after="200"/>
              <w:rPr>
                <w:sz w:val="24"/>
                <w:szCs w:val="24"/>
              </w:rPr>
            </w:pPr>
            <w:r>
              <w:rPr>
                <w:sz w:val="24"/>
                <w:szCs w:val="24"/>
              </w:rPr>
              <w:lastRenderedPageBreak/>
              <w:t xml:space="preserve">Morrison, Toni. “It's Like Growing Up Black One More Time.” </w:t>
            </w:r>
            <w:r>
              <w:rPr>
                <w:i/>
                <w:sz w:val="24"/>
                <w:szCs w:val="24"/>
              </w:rPr>
              <w:t>The New York Times</w:t>
            </w:r>
            <w:r>
              <w:rPr>
                <w:sz w:val="24"/>
                <w:szCs w:val="24"/>
              </w:rPr>
              <w:t xml:space="preserve">, 11 Aug. 1974, </w:t>
            </w:r>
            <w:hyperlink r:id="rId18">
              <w:r>
                <w:rPr>
                  <w:sz w:val="24"/>
                  <w:szCs w:val="24"/>
                </w:rPr>
                <w:t>www.nytimes.com/1974/08/11/archives/rediscovering-black-history-it-is-like-growing-up-black-one-more.html</w:t>
              </w:r>
            </w:hyperlink>
            <w:r>
              <w:rPr>
                <w:sz w:val="24"/>
                <w:szCs w:val="24"/>
              </w:rPr>
              <w:t>.</w:t>
            </w:r>
          </w:p>
          <w:p w14:paraId="5897777B" w14:textId="77777777" w:rsidR="00C655CE" w:rsidRDefault="00C655CE">
            <w:pPr>
              <w:spacing w:line="240" w:lineRule="auto"/>
              <w:rPr>
                <w:sz w:val="24"/>
                <w:szCs w:val="24"/>
              </w:rPr>
            </w:pPr>
          </w:p>
          <w:p w14:paraId="45CFA0AB" w14:textId="77777777" w:rsidR="00C655CE" w:rsidRDefault="00B21ED7">
            <w:pPr>
              <w:spacing w:line="240" w:lineRule="auto"/>
              <w:rPr>
                <w:sz w:val="24"/>
                <w:szCs w:val="24"/>
              </w:rPr>
            </w:pPr>
            <w:r>
              <w:rPr>
                <w:sz w:val="24"/>
                <w:szCs w:val="24"/>
              </w:rPr>
              <w:t xml:space="preserve">Morrison Essay Analysis: </w:t>
            </w:r>
          </w:p>
          <w:p w14:paraId="4953AB0B" w14:textId="77777777" w:rsidR="00C655CE" w:rsidRDefault="00B21ED7">
            <w:pPr>
              <w:spacing w:line="240" w:lineRule="auto"/>
              <w:rPr>
                <w:sz w:val="24"/>
                <w:szCs w:val="24"/>
              </w:rPr>
            </w:pPr>
            <w:proofErr w:type="spellStart"/>
            <w:r>
              <w:rPr>
                <w:sz w:val="24"/>
                <w:szCs w:val="24"/>
              </w:rPr>
              <w:t>Khatana</w:t>
            </w:r>
            <w:proofErr w:type="spellEnd"/>
            <w:r>
              <w:rPr>
                <w:sz w:val="24"/>
                <w:szCs w:val="24"/>
              </w:rPr>
              <w:t xml:space="preserve">, Nidhi. 2013. “Toni Morrison’s Beloved: Rediscovering History,” 4. </w:t>
            </w:r>
            <w:hyperlink r:id="rId19">
              <w:r>
                <w:rPr>
                  <w:sz w:val="24"/>
                  <w:szCs w:val="24"/>
                </w:rPr>
                <w:t>http://iasir.net/AIJRHASSpapers/AIJRHASS13-147.pdf</w:t>
              </w:r>
            </w:hyperlink>
          </w:p>
          <w:p w14:paraId="29D5A68E" w14:textId="77777777" w:rsidR="00C655CE" w:rsidRDefault="00C655CE">
            <w:pPr>
              <w:spacing w:line="240" w:lineRule="auto"/>
              <w:rPr>
                <w:sz w:val="24"/>
                <w:szCs w:val="24"/>
              </w:rPr>
            </w:pPr>
          </w:p>
          <w:p w14:paraId="04635C19" w14:textId="77777777" w:rsidR="00C655CE" w:rsidRDefault="00B21ED7">
            <w:pPr>
              <w:spacing w:line="240" w:lineRule="auto"/>
              <w:rPr>
                <w:sz w:val="24"/>
                <w:szCs w:val="24"/>
              </w:rPr>
            </w:pPr>
            <w:r>
              <w:rPr>
                <w:sz w:val="24"/>
                <w:szCs w:val="24"/>
              </w:rPr>
              <w:t>Order The Black Book:</w:t>
            </w:r>
          </w:p>
          <w:p w14:paraId="72D0DBA2" w14:textId="77777777" w:rsidR="00C655CE" w:rsidRDefault="00B21ED7">
            <w:pPr>
              <w:spacing w:after="200"/>
              <w:rPr>
                <w:sz w:val="24"/>
                <w:szCs w:val="24"/>
              </w:rPr>
            </w:pPr>
            <w:r>
              <w:rPr>
                <w:sz w:val="24"/>
                <w:szCs w:val="24"/>
              </w:rPr>
              <w:t xml:space="preserve">Harris, M. A., Morris Levitt, Roger </w:t>
            </w:r>
            <w:proofErr w:type="gramStart"/>
            <w:r>
              <w:rPr>
                <w:sz w:val="24"/>
                <w:szCs w:val="24"/>
              </w:rPr>
              <w:t>F</w:t>
            </w:r>
            <w:r>
              <w:rPr>
                <w:sz w:val="24"/>
                <w:szCs w:val="24"/>
              </w:rPr>
              <w:t>urman</w:t>
            </w:r>
            <w:proofErr w:type="gramEnd"/>
            <w:r>
              <w:rPr>
                <w:sz w:val="24"/>
                <w:szCs w:val="24"/>
              </w:rPr>
              <w:t xml:space="preserve"> and Ernest Smith. </w:t>
            </w:r>
            <w:r>
              <w:rPr>
                <w:i/>
                <w:sz w:val="24"/>
                <w:szCs w:val="24"/>
              </w:rPr>
              <w:t>The Black Book.</w:t>
            </w:r>
            <w:r>
              <w:rPr>
                <w:sz w:val="24"/>
                <w:szCs w:val="24"/>
              </w:rPr>
              <w:t xml:space="preserve"> Random House New York, 1974.</w:t>
            </w:r>
          </w:p>
          <w:p w14:paraId="5186CAAA" w14:textId="77777777" w:rsidR="00C655CE" w:rsidRDefault="00B21ED7">
            <w:pPr>
              <w:spacing w:line="240" w:lineRule="auto"/>
              <w:rPr>
                <w:sz w:val="24"/>
                <w:szCs w:val="24"/>
              </w:rPr>
            </w:pPr>
            <w:hyperlink r:id="rId20">
              <w:r>
                <w:rPr>
                  <w:sz w:val="24"/>
                  <w:szCs w:val="24"/>
                </w:rPr>
                <w:t>https://www.amazon.com/Black-Book-35th-Anniversary/dp/1400068487</w:t>
              </w:r>
            </w:hyperlink>
          </w:p>
          <w:p w14:paraId="3B19BC7E" w14:textId="77777777" w:rsidR="00C655CE" w:rsidRDefault="00C655CE">
            <w:pPr>
              <w:spacing w:line="240" w:lineRule="auto"/>
              <w:rPr>
                <w:sz w:val="24"/>
                <w:szCs w:val="24"/>
              </w:rPr>
            </w:pPr>
          </w:p>
        </w:tc>
      </w:tr>
      <w:tr w:rsidR="00C655CE" w14:paraId="693E2E9F" w14:textId="77777777">
        <w:tc>
          <w:tcPr>
            <w:tcW w:w="2325" w:type="dxa"/>
            <w:shd w:val="clear" w:color="auto" w:fill="auto"/>
            <w:tcMar>
              <w:top w:w="0" w:type="dxa"/>
              <w:left w:w="108" w:type="dxa"/>
              <w:bottom w:w="0" w:type="dxa"/>
              <w:right w:w="108" w:type="dxa"/>
            </w:tcMar>
          </w:tcPr>
          <w:p w14:paraId="538B24F1" w14:textId="77777777" w:rsidR="00C655CE" w:rsidRDefault="00B21ED7">
            <w:pPr>
              <w:spacing w:line="240" w:lineRule="auto"/>
              <w:rPr>
                <w:sz w:val="24"/>
                <w:szCs w:val="24"/>
              </w:rPr>
            </w:pPr>
            <w:r>
              <w:rPr>
                <w:sz w:val="24"/>
                <w:szCs w:val="24"/>
              </w:rPr>
              <w:lastRenderedPageBreak/>
              <w:t>Instructions</w:t>
            </w:r>
          </w:p>
        </w:tc>
        <w:tc>
          <w:tcPr>
            <w:tcW w:w="7260" w:type="dxa"/>
            <w:shd w:val="clear" w:color="auto" w:fill="auto"/>
            <w:tcMar>
              <w:top w:w="0" w:type="dxa"/>
              <w:left w:w="108" w:type="dxa"/>
              <w:bottom w:w="0" w:type="dxa"/>
              <w:right w:w="108" w:type="dxa"/>
            </w:tcMar>
          </w:tcPr>
          <w:p w14:paraId="1C15223F" w14:textId="77777777" w:rsidR="00C655CE" w:rsidRDefault="00B21ED7">
            <w:pPr>
              <w:spacing w:line="240" w:lineRule="auto"/>
              <w:rPr>
                <w:sz w:val="24"/>
                <w:szCs w:val="24"/>
              </w:rPr>
            </w:pPr>
            <w:r>
              <w:rPr>
                <w:sz w:val="24"/>
                <w:szCs w:val="24"/>
              </w:rPr>
              <w:t>Students will read Morr</w:t>
            </w:r>
            <w:r>
              <w:rPr>
                <w:sz w:val="24"/>
                <w:szCs w:val="24"/>
              </w:rPr>
              <w:t>ison’s argument and analyze, through a written assessment, her arguments in terms of the persuasive / argumentative technique with:</w:t>
            </w:r>
          </w:p>
          <w:p w14:paraId="71CF858E" w14:textId="77777777" w:rsidR="00C655CE" w:rsidRDefault="00B21ED7">
            <w:pPr>
              <w:numPr>
                <w:ilvl w:val="0"/>
                <w:numId w:val="1"/>
              </w:numPr>
              <w:spacing w:line="240" w:lineRule="auto"/>
              <w:rPr>
                <w:sz w:val="24"/>
                <w:szCs w:val="24"/>
              </w:rPr>
            </w:pPr>
            <w:r>
              <w:rPr>
                <w:sz w:val="24"/>
                <w:szCs w:val="24"/>
              </w:rPr>
              <w:t xml:space="preserve">Claim </w:t>
            </w:r>
          </w:p>
          <w:p w14:paraId="41437B0B" w14:textId="77777777" w:rsidR="00C655CE" w:rsidRDefault="00B21ED7">
            <w:pPr>
              <w:numPr>
                <w:ilvl w:val="0"/>
                <w:numId w:val="1"/>
              </w:numPr>
              <w:spacing w:line="240" w:lineRule="auto"/>
              <w:rPr>
                <w:sz w:val="24"/>
                <w:szCs w:val="24"/>
              </w:rPr>
            </w:pPr>
            <w:r>
              <w:rPr>
                <w:sz w:val="24"/>
                <w:szCs w:val="24"/>
              </w:rPr>
              <w:t>Counterclaim</w:t>
            </w:r>
          </w:p>
          <w:p w14:paraId="54D4228C" w14:textId="77777777" w:rsidR="00C655CE" w:rsidRDefault="00B21ED7">
            <w:pPr>
              <w:numPr>
                <w:ilvl w:val="0"/>
                <w:numId w:val="1"/>
              </w:numPr>
              <w:spacing w:line="240" w:lineRule="auto"/>
              <w:rPr>
                <w:sz w:val="24"/>
                <w:szCs w:val="24"/>
              </w:rPr>
            </w:pPr>
            <w:r>
              <w:rPr>
                <w:sz w:val="24"/>
                <w:szCs w:val="24"/>
              </w:rPr>
              <w:t>Rebuttal</w:t>
            </w:r>
          </w:p>
        </w:tc>
      </w:tr>
    </w:tbl>
    <w:p w14:paraId="118F7AD5" w14:textId="77777777" w:rsidR="00C655CE" w:rsidRDefault="00C655CE">
      <w:pPr>
        <w:spacing w:line="240" w:lineRule="auto"/>
      </w:pPr>
    </w:p>
    <w:sectPr w:rsidR="00C655C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724149"/>
    <w:multiLevelType w:val="multilevel"/>
    <w:tmpl w:val="B516C1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626005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55CE"/>
    <w:rsid w:val="00B21ED7"/>
    <w:rsid w:val="00C655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CACE4"/>
  <w15:docId w15:val="{BB6949CF-54DD-4106-B538-D22CE55F8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smithsonianmag.com/history/slavery-trail-of-tears-180956968/" TargetMode="External"/><Relationship Id="rId13" Type="http://schemas.openxmlformats.org/officeDocument/2006/relationships/hyperlink" Target="https://www.youtube.com/watch?v=Fq0lXTTS_1E&amp;list=RDFq0lXTTS_1E&amp;start_radio=1&amp;t=93" TargetMode="External"/><Relationship Id="rId18" Type="http://schemas.openxmlformats.org/officeDocument/2006/relationships/hyperlink" Target="http://www.nytimes.com/1974/08/11/archives/rediscovering-black-history-it-is-like-growing-up-black-one-more.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youtube.com/watch?v=iwfA-IoB9pc" TargetMode="External"/><Relationship Id="rId12" Type="http://schemas.openxmlformats.org/officeDocument/2006/relationships/hyperlink" Target="http://www.loc.gov/rr/program/bib/ourdocs/plessy.html" TargetMode="External"/><Relationship Id="rId17" Type="http://schemas.openxmlformats.org/officeDocument/2006/relationships/hyperlink" Target="http://www.congress.gov/bill/109th-congress/house-resolution/231/text" TargetMode="External"/><Relationship Id="rId2" Type="http://schemas.openxmlformats.org/officeDocument/2006/relationships/styles" Target="styles.xml"/><Relationship Id="rId16" Type="http://schemas.openxmlformats.org/officeDocument/2006/relationships/hyperlink" Target="http://www.sampleletterword.com/7-sample-persuasion-letters.html" TargetMode="External"/><Relationship Id="rId20" Type="http://schemas.openxmlformats.org/officeDocument/2006/relationships/hyperlink" Target="https://www.amazon.com/Black-Book-35th-Anniversary/dp/1400068487" TargetMode="External"/><Relationship Id="rId1" Type="http://schemas.openxmlformats.org/officeDocument/2006/relationships/numbering" Target="numbering.xml"/><Relationship Id="rId6" Type="http://schemas.openxmlformats.org/officeDocument/2006/relationships/hyperlink" Target="https://africanamericanhorsestories.org/" TargetMode="External"/><Relationship Id="rId11" Type="http://schemas.openxmlformats.org/officeDocument/2006/relationships/hyperlink" Target="https://africanamericanhorsestories.org/" TargetMode="External"/><Relationship Id="rId5" Type="http://schemas.openxmlformats.org/officeDocument/2006/relationships/hyperlink" Target="https://africanamericanhorsestories.org/" TargetMode="External"/><Relationship Id="rId15" Type="http://schemas.openxmlformats.org/officeDocument/2006/relationships/hyperlink" Target="http://www.cnn.com/2013/02/22/sport/black-jockeys-horse-racing-sports-stars/index.html" TargetMode="External"/><Relationship Id="rId10" Type="http://schemas.openxmlformats.org/officeDocument/2006/relationships/hyperlink" Target="https://africanamericanhorsestories.org/" TargetMode="External"/><Relationship Id="rId19" Type="http://schemas.openxmlformats.org/officeDocument/2006/relationships/hyperlink" Target="http://iasir.net/AIJRHASSpapers/AIJRHASS13-147.pdf" TargetMode="External"/><Relationship Id="rId4" Type="http://schemas.openxmlformats.org/officeDocument/2006/relationships/webSettings" Target="webSettings.xml"/><Relationship Id="rId9" Type="http://schemas.openxmlformats.org/officeDocument/2006/relationships/hyperlink" Target="http://www.teacherspayteachers.com/Product/Trail-of-Tears-Applying-Common-Core-1365071" TargetMode="External"/><Relationship Id="rId14" Type="http://schemas.openxmlformats.org/officeDocument/2006/relationships/hyperlink" Target="http://www.loc.gov/item/ihas.20019740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1889</Words>
  <Characters>10769</Characters>
  <Application>Microsoft Office Word</Application>
  <DocSecurity>0</DocSecurity>
  <Lines>89</Lines>
  <Paragraphs>25</Paragraphs>
  <ScaleCrop>false</ScaleCrop>
  <Company/>
  <LinksUpToDate>false</LinksUpToDate>
  <CharactersWithSpaces>12633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Eley, Anthony (Kentucky Horse Park)</cp:lastModifiedBy>
  <cp:revision>2</cp:revision>
  <dcterms:created xsi:type="dcterms:W3CDTF">2023-02-09T19:24:00Z</dcterms:created>
  <dcterms:modified xsi:type="dcterms:W3CDTF">2023-02-09T19:24:00Z</dcterms:modified>
</cp:coreProperties>
</file>